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B8C3" w14:textId="479DEDB2" w:rsidR="00F54418" w:rsidRPr="00044FE1" w:rsidRDefault="00F54418" w:rsidP="00F3080D">
      <w:pPr>
        <w:tabs>
          <w:tab w:val="left" w:pos="990"/>
        </w:tabs>
        <w:rPr>
          <w:rFonts w:cstheme="minorHAnsi"/>
          <w:sz w:val="20"/>
        </w:rPr>
      </w:pPr>
    </w:p>
    <w:p w14:paraId="7742F5EC" w14:textId="4576142F" w:rsidR="00EF2C66" w:rsidRPr="00044FE1" w:rsidRDefault="00CF39D9" w:rsidP="00F3080D">
      <w:pPr>
        <w:tabs>
          <w:tab w:val="left" w:pos="990"/>
        </w:tabs>
        <w:rPr>
          <w:rFonts w:cstheme="minorHAnsi"/>
          <w:sz w:val="20"/>
        </w:rPr>
      </w:pPr>
      <w:r w:rsidRPr="00044FE1">
        <w:rPr>
          <w:rFonts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16754324" wp14:editId="67B3A561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5923915" cy="298450"/>
                <wp:effectExtent l="0" t="0" r="19685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98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5B1B5" w14:textId="1D6E2A9B" w:rsidR="004F3D85" w:rsidRDefault="001D1601" w:rsidP="00352104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Epidemiology</w:t>
                            </w:r>
                          </w:p>
                          <w:p w14:paraId="3FBC7EAE" w14:textId="77777777" w:rsidR="00EF2C66" w:rsidRPr="003D2E5B" w:rsidRDefault="00EF2C66" w:rsidP="002F73CC">
                            <w:pPr>
                              <w:shd w:val="clear" w:color="auto" w:fill="E5DFEC" w:themeFill="accent4" w:themeFillTint="33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54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25pt;margin-top:24pt;width:466.45pt;height:23.5pt;z-index:2516224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4gOAIAAGgEAAAOAAAAZHJzL2Uyb0RvYy54bWysVNuO0zAQfUfiHyy/06ShgTZqulq6LEJa&#10;LtIuH+A4TmJhe4LtNilfz9hpSxbeEC+WxzM5M3POTLY3o1bkKKyTYEq6XKSUCMOhlqYt6ben+1dr&#10;SpxnpmYKjCjpSTh6s3v5Yjv0hcigA1ULSxDEuGLoS9p53xdJ4ngnNHML6IVBZwNWM4+mbZPasgHR&#10;tUqyNH2TDGDr3gIXzuHr3eSku4jfNIL7L03jhCeqpFibj6eNZxXOZLdlRWtZ30l+LoP9QxWaSYNJ&#10;r1B3zDNysPIvKC25BQeNX3DQCTSN5CL2gN0s0z+6eexYL2IvSI7rrzS5/wfLPx+/WiJr1G5JiWEa&#10;NXoSoyfvYCRZoGfoXYFRjz3G+RGfMTS26voH4N8dMbDvmGnFrbUwdILVWN4yfJnMPp1wXACphk9Q&#10;Yxp28BCBxsbqwB2yQRAdZTpdpQmlcHzMN9nrzTKnhKMv26xXedQuYcXl6946/0GAJuFSUovSR3R2&#10;fHA+VMOKS0hI5kDJ+l4qFY0wbmKvLDkyHJSqnTpUB42lTm/rPE0vKeN0hvCI+gxJGTKUdJNn+cTR&#10;syy2ra45EG0GOA/T0uNKKKlLur4GsSIw+97UcWA9k2q6Y1fKnKkO7E48+7Eaz9JVUJ+QdAvT6OOq&#10;4qUD+5OSAce+pO7HgVlBifpoULjNcrUKexKNVf42Q8POPdXcwwxHqJJ6Sqbr3sfdCpwauEWBGxm5&#10;D5MwVXKuFcc5kndevbAvcztG/f5B7H4BAAD//wMAUEsDBBQABgAIAAAAIQA7gyRo3wAAAAYBAAAP&#10;AAAAZHJzL2Rvd25yZXYueG1sTI/NTsMwEITvSLyDtUhcKuqkQH9CnKpC6glUQUARRydekoh4Hdlu&#10;G96e5QSnndWsZr7Nt5MdxAl96B0pSOcJCKTGmZ5aBe9v+5s1iBA1GT04QgXfGGBbXF7kOjPuTK94&#10;KmMrOIRCphV0MY6ZlKHp0OowdyMSe5/OWx159a00Xp853A5ykSRLaXVP3NDpER87bL7Ko1VQP6+e&#10;lrt9tWrMx8zPyio9VC+pUtdX0+4BRMQp/h3DLz6jQ8FMtTuSCWJQwI9EBXdrnuxubhcbEDWL+wRk&#10;kcv/+MUPAAAA//8DAFBLAQItABQABgAIAAAAIQC2gziS/gAAAOEBAAATAAAAAAAAAAAAAAAAAAAA&#10;AABbQ29udGVudF9UeXBlc10ueG1sUEsBAi0AFAAGAAgAAAAhADj9If/WAAAAlAEAAAsAAAAAAAAA&#10;AAAAAAAALwEAAF9yZWxzLy5yZWxzUEsBAi0AFAAGAAgAAAAhALXJLiA4AgAAaAQAAA4AAAAAAAAA&#10;AAAAAAAALgIAAGRycy9lMm9Eb2MueG1sUEsBAi0AFAAGAAgAAAAhADuDJGjfAAAABgEAAA8AAAAA&#10;AAAAAAAAAAAAkgQAAGRycy9kb3ducmV2LnhtbFBLBQYAAAAABAAEAPMAAACeBQAAAAA=&#10;" fillcolor="#d8d8d8 [2732]">
                <v:textbox>
                  <w:txbxContent>
                    <w:p w14:paraId="1A65B1B5" w14:textId="1D6E2A9B" w:rsidR="004F3D85" w:rsidRDefault="001D1601" w:rsidP="00352104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Epidemiology</w:t>
                      </w:r>
                    </w:p>
                    <w:p w14:paraId="3FBC7EAE" w14:textId="77777777" w:rsidR="00EF2C66" w:rsidRPr="003D2E5B" w:rsidRDefault="00EF2C66" w:rsidP="002F73CC">
                      <w:pPr>
                        <w:shd w:val="clear" w:color="auto" w:fill="E5DFEC" w:themeFill="accent4" w:themeFillTint="33"/>
                        <w:rPr>
                          <w:b/>
                          <w:color w:val="5F497A" w:themeColor="accent4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2E3590" w14:textId="223859A7" w:rsidR="006B5414" w:rsidRPr="00044FE1" w:rsidRDefault="001A5AA9" w:rsidP="001D1601">
      <w:pPr>
        <w:pStyle w:val="ListParagraph"/>
        <w:numPr>
          <w:ilvl w:val="0"/>
          <w:numId w:val="25"/>
        </w:numPr>
        <w:tabs>
          <w:tab w:val="left" w:pos="990"/>
        </w:tabs>
        <w:rPr>
          <w:rFonts w:cstheme="minorHAnsi"/>
          <w:sz w:val="20"/>
        </w:rPr>
      </w:pPr>
      <w:r w:rsidRPr="00044FE1">
        <w:rPr>
          <w:rFonts w:cstheme="minorHAnsi"/>
          <w:sz w:val="20"/>
        </w:rPr>
        <w:t>In the United States, urinary tract infections are the most prevalent outpatient infections.</w:t>
      </w:r>
    </w:p>
    <w:p w14:paraId="7FCEC759" w14:textId="71E62A46" w:rsidR="00C92555" w:rsidRPr="00044FE1" w:rsidRDefault="00C92555" w:rsidP="00C92555">
      <w:pPr>
        <w:pStyle w:val="ListParagraph"/>
        <w:numPr>
          <w:ilvl w:val="1"/>
          <w:numId w:val="25"/>
        </w:numPr>
        <w:tabs>
          <w:tab w:val="left" w:pos="990"/>
        </w:tabs>
        <w:rPr>
          <w:rFonts w:cstheme="minorHAnsi"/>
          <w:sz w:val="20"/>
        </w:rPr>
      </w:pPr>
      <w:r w:rsidRPr="00044FE1">
        <w:rPr>
          <w:rFonts w:cstheme="minorHAnsi"/>
          <w:sz w:val="20"/>
        </w:rPr>
        <w:t>50-60% of adult women will suffer from at least one UTI in their life.</w:t>
      </w:r>
    </w:p>
    <w:p w14:paraId="37691592" w14:textId="711FF954" w:rsidR="00CF39D9" w:rsidRPr="00044FE1" w:rsidRDefault="00602923" w:rsidP="002351AF">
      <w:pPr>
        <w:pStyle w:val="ListParagraph"/>
        <w:numPr>
          <w:ilvl w:val="1"/>
          <w:numId w:val="25"/>
        </w:numPr>
        <w:tabs>
          <w:tab w:val="left" w:pos="990"/>
        </w:tabs>
        <w:rPr>
          <w:rFonts w:cstheme="minorHAnsi"/>
          <w:sz w:val="20"/>
        </w:rPr>
      </w:pPr>
      <w:r w:rsidRPr="00044FE1">
        <w:rPr>
          <w:rFonts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226133" wp14:editId="421728A9">
                <wp:simplePos x="0" y="0"/>
                <wp:positionH relativeFrom="margin">
                  <wp:align>right</wp:align>
                </wp:positionH>
                <wp:positionV relativeFrom="paragraph">
                  <wp:posOffset>289643</wp:posOffset>
                </wp:positionV>
                <wp:extent cx="5923915" cy="298450"/>
                <wp:effectExtent l="0" t="0" r="1968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98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07466" w14:textId="0E52319A" w:rsidR="002351AF" w:rsidRDefault="002351AF" w:rsidP="00352104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 Factors</w:t>
                            </w:r>
                          </w:p>
                          <w:p w14:paraId="74EE2194" w14:textId="77777777" w:rsidR="002351AF" w:rsidRPr="003D2E5B" w:rsidRDefault="002351AF" w:rsidP="002351AF">
                            <w:pPr>
                              <w:shd w:val="clear" w:color="auto" w:fill="E5DFEC" w:themeFill="accent4" w:themeFillTint="33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26133" id="_x0000_s1027" type="#_x0000_t202" style="position:absolute;left:0;text-align:left;margin-left:415.25pt;margin-top:22.8pt;width:466.45pt;height:23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uSOgIAAG4EAAAOAAAAZHJzL2Uyb0RvYy54bWysVNtu2zAMfR+wfxD0vtjx4i0x4hRdug4D&#10;ugvQ7gNkWbaFSaInKbG7ry8lJ6m7vQ17EUSRPiTPIb29GrUiR2GdBFPS5SKlRBgOtTRtSX883L5Z&#10;U+I8MzVTYERJH4WjV7vXr7ZDX4gMOlC1sARBjCuGvqSd932RJI53QjO3gF4YdDZgNfNo2japLRsQ&#10;XaskS9N3yQC27i1w4Ry+3kxOuov4TSO4/9Y0TniiSoq1+XjaeFbhTHZbVrSW9Z3kpzLYP1ShmTSY&#10;9AJ1wzwjByv/gtKSW3DQ+AUHnUDTSC5iD9jNMv2jm/uO9SL2guS4/kKT+3+w/OvxuyWyLumKEsM0&#10;SvQgRk8+wEiywM7QuwKD7nsM8yM+o8qxU9ffAf/piIF9x0wrrq2FoROsxuqW4ctk9umE4wJINXyB&#10;GtOwg4cINDZWB+qQDILoqNLjRZlQCsfHfJO93SxzSjj6ss16lUfpElacv+6t858EaBIuJbWofERn&#10;xzvnQzWsOIeEZA6UrG+lUtEI0yb2ypIjwzmp2qlDddBY6vS2ztP0nDIOZwiPqC+QlCFDSTd5lk8c&#10;vchi2+qSA9FmgPMwLT1uhJK6pOtLECsCsx9NHefVM6mmO3alzInqwO7Esx+rMWoadQgyVFA/IvcW&#10;pgXAhcVLB/Y3JQMOf0ndrwOzghL12aB+m+VqFbYlGqv8fYaGnXuquYcZjlAl9ZRM172PGxaoNXCN&#10;OjcySvBcyalkHOrI4WkBw9bM7Rj1/JvYPQEAAP//AwBQSwMEFAAGAAgAAAAhAJk1ee/fAAAABgEA&#10;AA8AAABkcnMvZG93bnJldi54bWxMj0FPg0AQhe8m/ofNmHhp7AIqtcjSNCY9aYxiQ3pc2BGI7Cxh&#10;ty3+e8eT3ublvbz3Tb6Z7SBOOPnekYJ4GYFAapzpqVWw/9jdPIDwQZPRgyNU8I0eNsXlRa4z4870&#10;jqcytIJLyGdaQRfCmEnpmw6t9ks3IrH36SarA8uplWbSZy63g0yiKJVW98QLnR7xqcPmqzxaBfXL&#10;6jnd7qpVYw6LaVFW8Wv1Fit1fTVvH0EEnMNfGH7xGR0KZqrdkYwXgwJ+JCi4u09BsLu+TdYgaj6S&#10;FGSRy//4xQ8AAAD//wMAUEsBAi0AFAAGAAgAAAAhALaDOJL+AAAA4QEAABMAAAAAAAAAAAAAAAAA&#10;AAAAAFtDb250ZW50X1R5cGVzXS54bWxQSwECLQAUAAYACAAAACEAOP0h/9YAAACUAQAACwAAAAAA&#10;AAAAAAAAAAAvAQAAX3JlbHMvLnJlbHNQSwECLQAUAAYACAAAACEAOKEbkjoCAABuBAAADgAAAAAA&#10;AAAAAAAAAAAuAgAAZHJzL2Uyb0RvYy54bWxQSwECLQAUAAYACAAAACEAmTV5798AAAAGAQAADwAA&#10;AAAAAAAAAAAAAACUBAAAZHJzL2Rvd25yZXYueG1sUEsFBgAAAAAEAAQA8wAAAKAFAAAAAA==&#10;" fillcolor="#d8d8d8 [2732]">
                <v:textbox>
                  <w:txbxContent>
                    <w:p w14:paraId="03307466" w14:textId="0E52319A" w:rsidR="002351AF" w:rsidRDefault="002351AF" w:rsidP="00352104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Risk Factors</w:t>
                      </w:r>
                    </w:p>
                    <w:p w14:paraId="74EE2194" w14:textId="77777777" w:rsidR="002351AF" w:rsidRPr="003D2E5B" w:rsidRDefault="002351AF" w:rsidP="002351AF">
                      <w:pPr>
                        <w:shd w:val="clear" w:color="auto" w:fill="E5DFEC" w:themeFill="accent4" w:themeFillTint="33"/>
                        <w:rPr>
                          <w:b/>
                          <w:color w:val="5F497A" w:themeColor="accent4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5F1E" w:rsidRPr="00044FE1">
        <w:rPr>
          <w:rFonts w:cstheme="minorHAnsi"/>
          <w:sz w:val="20"/>
        </w:rPr>
        <w:t>Within six months, 27% of women will experience a recurrence.</w:t>
      </w:r>
    </w:p>
    <w:p w14:paraId="1EAD968D" w14:textId="416F911E" w:rsidR="00F41D08" w:rsidRPr="00044FE1" w:rsidRDefault="00E67E0E" w:rsidP="00561BED">
      <w:pPr>
        <w:pStyle w:val="ListParagraph"/>
        <w:numPr>
          <w:ilvl w:val="0"/>
          <w:numId w:val="25"/>
        </w:numPr>
        <w:tabs>
          <w:tab w:val="left" w:pos="990"/>
        </w:tabs>
        <w:rPr>
          <w:rFonts w:cstheme="minorHAnsi"/>
          <w:sz w:val="20"/>
        </w:rPr>
      </w:pPr>
      <w:r w:rsidRPr="00044FE1">
        <w:rPr>
          <w:rFonts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EB8D0AB" wp14:editId="283C47E9">
                <wp:simplePos x="0" y="0"/>
                <wp:positionH relativeFrom="margin">
                  <wp:align>right</wp:align>
                </wp:positionH>
                <wp:positionV relativeFrom="paragraph">
                  <wp:posOffset>962494</wp:posOffset>
                </wp:positionV>
                <wp:extent cx="5923915" cy="298450"/>
                <wp:effectExtent l="0" t="0" r="19685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98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AEC53" w14:textId="0C8A3F6E" w:rsidR="002351AF" w:rsidRDefault="00F41D08" w:rsidP="00352104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Classification</w:t>
                            </w:r>
                          </w:p>
                          <w:p w14:paraId="1438F49C" w14:textId="77777777" w:rsidR="002351AF" w:rsidRPr="003D2E5B" w:rsidRDefault="002351AF" w:rsidP="002351AF">
                            <w:pPr>
                              <w:shd w:val="clear" w:color="auto" w:fill="E5DFEC" w:themeFill="accent4" w:themeFillTint="33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8D0AB" id="_x0000_s1028" type="#_x0000_t202" style="position:absolute;left:0;text-align:left;margin-left:415.25pt;margin-top:75.8pt;width:466.45pt;height:23.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yEOQIAAG4EAAAOAAAAZHJzL2Uyb0RvYy54bWysVNuO0zAQfUfiHyy/06ShgTZqulq6LEJa&#10;LtIuH+A4TmJhe4LtNilfz9hpQxfeEC+WxzM5M3POTLY3o1bkKKyTYEq6XKSUCMOhlqYt6ben+1dr&#10;SpxnpmYKjCjpSTh6s3v5Yjv0hcigA1ULSxDEuGLoS9p53xdJ4ngnNHML6IVBZwNWM4+mbZPasgHR&#10;tUqyNH2TDGDr3gIXzuHr3eSku4jfNIL7L03jhCeqpFibj6eNZxXOZLdlRWtZ30l+LoP9QxWaSYNJ&#10;Z6g75hk5WPkXlJbcgoPGLzjoBJpGchF7wG6W6R/dPHasF7EXJMf1M03u/8Hyz8evlsi6pDklhmmU&#10;6EmMnryDkWSBnaF3BQY99hjmR3xGlWOnrn8A/t0RA/uOmVbcWgtDJ1iN1S3Dl8nVpxOOCyDV8Alq&#10;TMMOHiLQ2FgdqEMyCKKjSqdZmVAKx8d8k73eLLFEjr5ss17lUbqEFZeve+v8BwGahEtJLSof0dnx&#10;wflQDSsuISGZAyXre6lUNMK0ib2y5MhwTqp26lAdNJY6va3zNL2kjMMZwiPqMyRlyFDSTZ7lE0fP&#10;sti2mnMg2hXgdZiWHjdCSV3S9RzEisDse1PHefVMqumOXSlzpjqwO/Hsx2qMms4KVlCfkHsL0wLg&#10;wuKlA/uTkgGHv6Tux4FZQYn6aFC/zXK1CtsSjVX+NkPDXnuqaw8zHKFK6imZrnsfNyxQa+AWdW5k&#10;lCAMxFTJuWQc6sjheQHD1lzbMer3b2L3CwAA//8DAFBLAwQUAAYACAAAACEAyYCg2N8AAAAIAQAA&#10;DwAAAGRycy9kb3ducmV2LnhtbEyPQUvDQBCF74L/YRnBS2k3qZg2MZtShJ4U0ViCx012TILZ2ZDd&#10;tvHfO570OO893nwv3812EGecfO9IQbyKQCA1zvTUKji+H5ZbED5oMnpwhAq+0cOuuL7KdWbchd7w&#10;XIZWcAn5TCvoQhgzKX3TodV+5UYk9j7dZHXgc2qlmfSFy+0g11GUSKt74g+dHvGxw+arPFkF9fPm&#10;Kdkfqk1jPhbToqzil+o1Vur2Zt4/gAg4h78w/OIzOhTMVLsTGS8GBTwksHofJyDYTu/WKYialXSb&#10;gCxy+X9A8QMAAP//AwBQSwECLQAUAAYACAAAACEAtoM4kv4AAADhAQAAEwAAAAAAAAAAAAAAAAAA&#10;AAAAW0NvbnRlbnRfVHlwZXNdLnhtbFBLAQItABQABgAIAAAAIQA4/SH/1gAAAJQBAAALAAAAAAAA&#10;AAAAAAAAAC8BAABfcmVscy8ucmVsc1BLAQItABQABgAIAAAAIQC1p9yEOQIAAG4EAAAOAAAAAAAA&#10;AAAAAAAAAC4CAABkcnMvZTJvRG9jLnhtbFBLAQItABQABgAIAAAAIQDJgKDY3wAAAAgBAAAPAAAA&#10;AAAAAAAAAAAAAJMEAABkcnMvZG93bnJldi54bWxQSwUGAAAAAAQABADzAAAAnwUAAAAA&#10;" fillcolor="#d8d8d8 [2732]">
                <v:textbox>
                  <w:txbxContent>
                    <w:p w14:paraId="0CAAEC53" w14:textId="0C8A3F6E" w:rsidR="002351AF" w:rsidRDefault="00F41D08" w:rsidP="00352104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Classification</w:t>
                      </w:r>
                    </w:p>
                    <w:p w14:paraId="1438F49C" w14:textId="77777777" w:rsidR="002351AF" w:rsidRPr="003D2E5B" w:rsidRDefault="002351AF" w:rsidP="002351AF">
                      <w:pPr>
                        <w:shd w:val="clear" w:color="auto" w:fill="E5DFEC" w:themeFill="accent4" w:themeFillTint="33"/>
                        <w:rPr>
                          <w:b/>
                          <w:color w:val="5F497A" w:themeColor="accent4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48DA" w:rsidRPr="00044FE1">
        <w:rPr>
          <w:rFonts w:cstheme="minorHAnsi"/>
          <w:sz w:val="20"/>
        </w:rPr>
        <w:t xml:space="preserve">Pregnancy, sexual activity, </w:t>
      </w:r>
      <w:r w:rsidR="001606E5" w:rsidRPr="00044FE1">
        <w:rPr>
          <w:rFonts w:cstheme="minorHAnsi"/>
          <w:sz w:val="20"/>
        </w:rPr>
        <w:t xml:space="preserve">age, </w:t>
      </w:r>
      <w:r w:rsidR="00203190" w:rsidRPr="00044FE1">
        <w:rPr>
          <w:rFonts w:cstheme="minorHAnsi"/>
          <w:sz w:val="20"/>
        </w:rPr>
        <w:t xml:space="preserve">previous UTI, poor hygiene, </w:t>
      </w:r>
      <w:r w:rsidR="001114CF" w:rsidRPr="00044FE1">
        <w:rPr>
          <w:rFonts w:cstheme="minorHAnsi"/>
          <w:sz w:val="20"/>
        </w:rPr>
        <w:t>prostatic hypertrophy, bowel</w:t>
      </w:r>
      <w:r w:rsidR="002351AF" w:rsidRPr="00044FE1">
        <w:rPr>
          <w:rFonts w:cstheme="minorHAnsi"/>
          <w:sz w:val="20"/>
        </w:rPr>
        <w:t xml:space="preserve"> incontinence, post-menopausal state, diabetes.</w:t>
      </w:r>
    </w:p>
    <w:p w14:paraId="047372CD" w14:textId="7DCC3C77" w:rsidR="00AF2315" w:rsidRPr="00044FE1" w:rsidRDefault="00E02599" w:rsidP="00926472">
      <w:pPr>
        <w:pStyle w:val="ListParagraph"/>
        <w:numPr>
          <w:ilvl w:val="0"/>
          <w:numId w:val="25"/>
        </w:numPr>
        <w:tabs>
          <w:tab w:val="left" w:pos="990"/>
        </w:tabs>
        <w:rPr>
          <w:rFonts w:cstheme="minorHAnsi"/>
          <w:sz w:val="20"/>
        </w:rPr>
      </w:pPr>
      <w:r w:rsidRPr="00044FE1">
        <w:rPr>
          <w:rFonts w:cstheme="minorHAnsi"/>
          <w:sz w:val="20"/>
          <w:u w:val="single"/>
        </w:rPr>
        <w:t>Uncomplicated:</w:t>
      </w:r>
      <w:r w:rsidRPr="00044FE1">
        <w:rPr>
          <w:rFonts w:cstheme="minorHAnsi"/>
          <w:sz w:val="20"/>
        </w:rPr>
        <w:t xml:space="preserve"> </w:t>
      </w:r>
      <w:r w:rsidRPr="00044FE1">
        <w:rPr>
          <w:rFonts w:cstheme="minorHAnsi"/>
          <w:sz w:val="20"/>
        </w:rPr>
        <w:t>Infections that occur in premenopausal women with structurally and functionally normal urinary tracts who are healthy.</w:t>
      </w:r>
    </w:p>
    <w:p w14:paraId="715C707C" w14:textId="42D50C20" w:rsidR="009B68DB" w:rsidRPr="00044FE1" w:rsidRDefault="002D3BD2" w:rsidP="0050513A">
      <w:pPr>
        <w:pStyle w:val="ListParagraph"/>
        <w:numPr>
          <w:ilvl w:val="1"/>
          <w:numId w:val="25"/>
        </w:numPr>
        <w:tabs>
          <w:tab w:val="left" w:pos="990"/>
        </w:tabs>
        <w:rPr>
          <w:rFonts w:cstheme="minorHAnsi"/>
          <w:sz w:val="20"/>
        </w:rPr>
      </w:pPr>
      <w:r w:rsidRPr="00044FE1">
        <w:rPr>
          <w:rFonts w:cstheme="minorHAnsi"/>
          <w:sz w:val="20"/>
        </w:rPr>
        <w:t xml:space="preserve">Most common pathogen: </w:t>
      </w:r>
      <w:r w:rsidRPr="00044FE1">
        <w:rPr>
          <w:rFonts w:cstheme="minorHAnsi"/>
          <w:b/>
          <w:sz w:val="20"/>
        </w:rPr>
        <w:t>E. coli</w:t>
      </w:r>
    </w:p>
    <w:p w14:paraId="614F6F7F" w14:textId="0B6DF40B" w:rsidR="00040088" w:rsidRPr="00044FE1" w:rsidRDefault="00E02599" w:rsidP="00040088">
      <w:pPr>
        <w:pStyle w:val="ListParagraph"/>
        <w:numPr>
          <w:ilvl w:val="0"/>
          <w:numId w:val="25"/>
        </w:numPr>
        <w:tabs>
          <w:tab w:val="left" w:pos="990"/>
        </w:tabs>
        <w:rPr>
          <w:rFonts w:cstheme="minorHAnsi"/>
          <w:sz w:val="20"/>
        </w:rPr>
      </w:pPr>
      <w:r w:rsidRPr="00044FE1">
        <w:rPr>
          <w:rFonts w:cstheme="minorHAnsi"/>
          <w:sz w:val="20"/>
          <w:u w:val="single"/>
        </w:rPr>
        <w:t>Complicated:</w:t>
      </w:r>
      <w:r w:rsidRPr="00044FE1">
        <w:rPr>
          <w:rFonts w:cstheme="minorHAnsi"/>
          <w:sz w:val="20"/>
        </w:rPr>
        <w:t xml:space="preserve"> </w:t>
      </w:r>
      <w:r w:rsidR="00E67E0E" w:rsidRPr="00044FE1">
        <w:rPr>
          <w:rFonts w:cstheme="minorHAnsi"/>
          <w:sz w:val="20"/>
        </w:rPr>
        <w:t>Infections are associated with abnormalities of the anatomical or functional urinary tract and/or underlying medical conditions.</w:t>
      </w:r>
    </w:p>
    <w:p w14:paraId="0A3A436E" w14:textId="14380EDC" w:rsidR="00501C59" w:rsidRPr="00044FE1" w:rsidRDefault="00040088" w:rsidP="00040088">
      <w:pPr>
        <w:pStyle w:val="ListParagraph"/>
        <w:numPr>
          <w:ilvl w:val="1"/>
          <w:numId w:val="25"/>
        </w:numPr>
        <w:tabs>
          <w:tab w:val="left" w:pos="990"/>
        </w:tabs>
        <w:rPr>
          <w:rFonts w:cstheme="minorHAnsi"/>
          <w:sz w:val="20"/>
        </w:rPr>
      </w:pPr>
      <w:r w:rsidRPr="00044FE1">
        <w:rPr>
          <w:rFonts w:cstheme="minorHAnsi"/>
          <w:sz w:val="20"/>
        </w:rPr>
        <w:t>Kidney/bladder stone, indwelling catheter, obstruction, pregnancy, males, diabetes, immunosuppression</w:t>
      </w:r>
      <w:r w:rsidRPr="00044FE1">
        <w:rPr>
          <w:rFonts w:cstheme="minorHAnsi"/>
          <w:sz w:val="20"/>
        </w:rPr>
        <w:t>.</w:t>
      </w:r>
    </w:p>
    <w:p w14:paraId="3B660F68" w14:textId="023EF0D6" w:rsidR="00E67E0E" w:rsidRPr="00044FE1" w:rsidRDefault="001311CD" w:rsidP="00E67E0E">
      <w:pPr>
        <w:pStyle w:val="ListParagraph"/>
        <w:numPr>
          <w:ilvl w:val="1"/>
          <w:numId w:val="25"/>
        </w:numPr>
        <w:tabs>
          <w:tab w:val="left" w:pos="990"/>
        </w:tabs>
        <w:rPr>
          <w:rFonts w:cstheme="minorHAnsi"/>
          <w:sz w:val="20"/>
        </w:rPr>
      </w:pPr>
      <w:r w:rsidRPr="00044FE1">
        <w:rPr>
          <w:rFonts w:cstheme="minorHAnsi"/>
          <w:sz w:val="20"/>
        </w:rPr>
        <w:t>Men who have UTIs are considered complicated.</w:t>
      </w:r>
    </w:p>
    <w:p w14:paraId="106656CE" w14:textId="77777777" w:rsidR="00026DA3" w:rsidRPr="00044FE1" w:rsidRDefault="00026DA3" w:rsidP="00026DA3">
      <w:pPr>
        <w:pStyle w:val="ListParagraph"/>
        <w:numPr>
          <w:ilvl w:val="1"/>
          <w:numId w:val="25"/>
        </w:numPr>
        <w:tabs>
          <w:tab w:val="left" w:pos="990"/>
        </w:tabs>
        <w:rPr>
          <w:rFonts w:cstheme="minorHAnsi"/>
          <w:sz w:val="20"/>
          <w:u w:val="single"/>
        </w:rPr>
      </w:pPr>
      <w:r w:rsidRPr="00044FE1">
        <w:rPr>
          <w:rFonts w:cstheme="minorHAnsi"/>
          <w:sz w:val="20"/>
        </w:rPr>
        <w:t>E. coli accounts for 50% of all cases</w:t>
      </w:r>
    </w:p>
    <w:p w14:paraId="21126886" w14:textId="59CC5F06" w:rsidR="00A5606A" w:rsidRPr="00044FE1" w:rsidRDefault="00A5606A" w:rsidP="00A5606A">
      <w:pPr>
        <w:pStyle w:val="ListParagraph"/>
        <w:numPr>
          <w:ilvl w:val="0"/>
          <w:numId w:val="25"/>
        </w:numPr>
        <w:tabs>
          <w:tab w:val="left" w:pos="990"/>
        </w:tabs>
        <w:rPr>
          <w:rFonts w:cstheme="minorHAnsi"/>
          <w:sz w:val="20"/>
          <w:u w:val="single"/>
        </w:rPr>
      </w:pPr>
      <w:r w:rsidRPr="00044FE1">
        <w:rPr>
          <w:rFonts w:cstheme="minorHAnsi"/>
          <w:sz w:val="20"/>
          <w:u w:val="single"/>
        </w:rPr>
        <w:t xml:space="preserve">Significant bacteriuria: </w:t>
      </w:r>
      <w:r w:rsidR="00771E2E" w:rsidRPr="00044FE1">
        <w:rPr>
          <w:rFonts w:cstheme="minorHAnsi"/>
          <w:sz w:val="20"/>
        </w:rPr>
        <w:t>Bacterial counts ≥10</w:t>
      </w:r>
      <w:r w:rsidR="00771E2E" w:rsidRPr="00044FE1">
        <w:rPr>
          <w:rFonts w:cstheme="minorHAnsi"/>
          <w:sz w:val="20"/>
          <w:vertAlign w:val="superscript"/>
        </w:rPr>
        <w:t>5</w:t>
      </w:r>
      <w:r w:rsidR="00771E2E" w:rsidRPr="00044FE1">
        <w:rPr>
          <w:rFonts w:cstheme="minorHAnsi"/>
          <w:sz w:val="20"/>
        </w:rPr>
        <w:t xml:space="preserve"> CFU bacteria/</w:t>
      </w:r>
      <w:proofErr w:type="spellStart"/>
      <w:r w:rsidR="00771E2E" w:rsidRPr="00044FE1">
        <w:rPr>
          <w:rFonts w:cstheme="minorHAnsi"/>
          <w:sz w:val="20"/>
        </w:rPr>
        <w:t>mL</w:t>
      </w:r>
      <w:r w:rsidR="00771E2E" w:rsidRPr="00044FE1">
        <w:rPr>
          <w:rFonts w:cstheme="minorHAnsi"/>
          <w:sz w:val="20"/>
        </w:rPr>
        <w:t>.</w:t>
      </w:r>
      <w:proofErr w:type="spellEnd"/>
    </w:p>
    <w:p w14:paraId="5B8C83E8" w14:textId="3882E5B6" w:rsidR="00184153" w:rsidRPr="00044FE1" w:rsidRDefault="00A5606A" w:rsidP="00A5606A">
      <w:pPr>
        <w:pStyle w:val="ListParagraph"/>
        <w:numPr>
          <w:ilvl w:val="0"/>
          <w:numId w:val="25"/>
        </w:numPr>
        <w:tabs>
          <w:tab w:val="left" w:pos="990"/>
        </w:tabs>
        <w:rPr>
          <w:rFonts w:cstheme="minorHAnsi"/>
          <w:sz w:val="20"/>
          <w:u w:val="single"/>
        </w:rPr>
      </w:pPr>
      <w:r w:rsidRPr="00044FE1">
        <w:rPr>
          <w:rFonts w:cstheme="minorHAnsi"/>
          <w:sz w:val="20"/>
          <w:u w:val="single"/>
        </w:rPr>
        <w:t>Asymptomatic bacteriuria:</w:t>
      </w:r>
      <w:r w:rsidRPr="00044FE1">
        <w:rPr>
          <w:rFonts w:cstheme="minorHAnsi"/>
          <w:sz w:val="20"/>
        </w:rPr>
        <w:t xml:space="preserve"> </w:t>
      </w:r>
      <w:r w:rsidR="009437C6" w:rsidRPr="00044FE1">
        <w:rPr>
          <w:rFonts w:cstheme="minorHAnsi"/>
          <w:sz w:val="20"/>
        </w:rPr>
        <w:t>Absence of urinary tract infection (UTI) symptoms when bacteria are present in the urine</w:t>
      </w:r>
      <w:r w:rsidR="006262B3" w:rsidRPr="00044FE1">
        <w:rPr>
          <w:rFonts w:cstheme="minorHAnsi"/>
          <w:sz w:val="20"/>
        </w:rPr>
        <w:t>.</w:t>
      </w:r>
    </w:p>
    <w:p w14:paraId="1B83C43D" w14:textId="57D1234E" w:rsidR="0008278F" w:rsidRPr="00044FE1" w:rsidRDefault="0008278F" w:rsidP="00044FE1">
      <w:pPr>
        <w:pStyle w:val="ListParagraph"/>
        <w:numPr>
          <w:ilvl w:val="1"/>
          <w:numId w:val="25"/>
        </w:numPr>
        <w:tabs>
          <w:tab w:val="left" w:pos="990"/>
        </w:tabs>
        <w:rPr>
          <w:rFonts w:cstheme="minorHAnsi"/>
          <w:sz w:val="20"/>
          <w:u w:val="single"/>
        </w:rPr>
      </w:pPr>
      <w:r w:rsidRPr="00044FE1">
        <w:rPr>
          <w:rFonts w:cstheme="minorHAnsi"/>
          <w:sz w:val="20"/>
        </w:rPr>
        <w:t>Only pregnant patients and patients undergoing urologic procedures should be treated</w:t>
      </w:r>
      <w:r w:rsidR="00044FE1" w:rsidRPr="00044FE1">
        <w:rPr>
          <w:rFonts w:cstheme="minorHAnsi"/>
          <w:sz w:val="20"/>
        </w:rPr>
        <w:t xml:space="preserve"> for asymptomatic bacteriuria</w:t>
      </w:r>
      <w:r w:rsidRPr="00044FE1">
        <w:rPr>
          <w:rFonts w:cstheme="minorHAnsi"/>
          <w:sz w:val="20"/>
        </w:rPr>
        <w:t>.</w:t>
      </w:r>
    </w:p>
    <w:p w14:paraId="65EA322F" w14:textId="39EEDC3C" w:rsidR="009122DF" w:rsidRPr="00044FE1" w:rsidRDefault="00602923" w:rsidP="004E24C4">
      <w:pPr>
        <w:pStyle w:val="ListParagraph"/>
        <w:numPr>
          <w:ilvl w:val="0"/>
          <w:numId w:val="25"/>
        </w:numPr>
        <w:tabs>
          <w:tab w:val="left" w:pos="990"/>
        </w:tabs>
        <w:rPr>
          <w:rFonts w:cstheme="minorHAnsi"/>
          <w:sz w:val="20"/>
          <w:u w:val="single"/>
        </w:rPr>
      </w:pPr>
      <w:r w:rsidRPr="00044FE1">
        <w:rPr>
          <w:rFonts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2E6DDE2" wp14:editId="7D6750B3">
                <wp:simplePos x="0" y="0"/>
                <wp:positionH relativeFrom="margin">
                  <wp:align>right</wp:align>
                </wp:positionH>
                <wp:positionV relativeFrom="paragraph">
                  <wp:posOffset>1913890</wp:posOffset>
                </wp:positionV>
                <wp:extent cx="5923915" cy="298450"/>
                <wp:effectExtent l="0" t="0" r="19685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98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B4099" w14:textId="3C9CD93D" w:rsidR="00602923" w:rsidRDefault="00602923" w:rsidP="00352104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Diagnosis</w:t>
                            </w:r>
                          </w:p>
                          <w:p w14:paraId="4D89F8E2" w14:textId="77777777" w:rsidR="00602923" w:rsidRPr="003D2E5B" w:rsidRDefault="00602923" w:rsidP="00602923">
                            <w:pPr>
                              <w:shd w:val="clear" w:color="auto" w:fill="E5DFEC" w:themeFill="accent4" w:themeFillTint="33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DDE2" id="_x0000_s1029" type="#_x0000_t202" style="position:absolute;left:0;text-align:left;margin-left:415.25pt;margin-top:150.7pt;width:466.45pt;height:23.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gHOwIAAG4EAAAOAAAAZHJzL2Uyb0RvYy54bWysVNtu2zAMfR+wfxD0vthx4zUx4hRdug4D&#10;ugvQ7gNkWbaFSaInKbG7rx8lJ5m7vQ17EUSRPiTPIb29GbUiR2GdBFPS5SKlRBgOtTRtSb893b9Z&#10;U+I8MzVTYERJn4WjN7vXr7ZDX4gMOlC1sARBjCuGvqSd932RJI53QjO3gF4YdDZgNfNo2japLRsQ&#10;XaskS9O3yQC27i1w4Ry+3k1Ouov4TSO4/9I0TniiSoq1+XjaeFbhTHZbVrSW9Z3kpzLYP1ShmTSY&#10;9AJ1xzwjByv/gtKSW3DQ+AUHnUDTSC5iD9jNMv2jm8eO9SL2guS4/kKT+3+w/PPxqyWyLuk1JYZp&#10;lOhJjJ68g5FkgZ2hdwUGPfYY5kd8RpVjp65/AP7dEQP7jplW3FoLQydYjdUtw5fJ7NMJxwWQavgE&#10;NaZhBw8RaGysDtQhGQTRUaXnizKhFI6P+Sa72ixzSjj6ss16lUfpElacv+6t8x8EaBIuJbWofERn&#10;xwfnQzWsOIeEZA6UrO+lUtEI0yb2ypIjwzmp2qlDddBY6vS2ztP0nDIOZwiPqC+QlCFDSTd5lk8c&#10;vchi2+qSA9FmgPMwLT1uhJK6pOtLECsCs+9NHefVM6mmO3alzInqwO7Esx+rMWp6dVawgvoZubcw&#10;LQAuLF46sD8pGXD4S+p+HJgVlKiPBvXbLFersC3RWOXXGRp27qnmHmY4QpXUUzJd9z5uWKDWwC3q&#10;3MgoQRiIqZJTyTjUkcPTAoatmdsx6vdvYvcLAAD//wMAUEsDBBQABgAIAAAAIQAX6CDa4QAAAAgB&#10;AAAPAAAAZHJzL2Rvd25yZXYueG1sTI/NTsMwEITvSLyDtUhcqtZJG/UnxKkqpJ5ACEIVcXTiJYmI&#10;11HstuHtWU5wnJ3VzDfZfrK9uODoO0cK4kUEAql2pqNGwen9ON+C8EGT0b0jVPCNHvb57U2mU+Ou&#10;9IaXIjSCQ8inWkEbwpBK6esWrfYLNyCx9+lGqwPLsZFm1FcOt71cRtFaWt0RN7R6wMcW66/ibBVU&#10;z5un9eFYbmrzMRtnRRm/lK+xUvd30+EBRMAp/D3DLz6jQ85MlTuT8aJXwEOCglUUJyDY3q2WOxAV&#10;X5JtAjLP5P8B+Q8AAAD//wMAUEsBAi0AFAAGAAgAAAAhALaDOJL+AAAA4QEAABMAAAAAAAAAAAAA&#10;AAAAAAAAAFtDb250ZW50X1R5cGVzXS54bWxQSwECLQAUAAYACAAAACEAOP0h/9YAAACUAQAACwAA&#10;AAAAAAAAAAAAAAAvAQAAX3JlbHMvLnJlbHNQSwECLQAUAAYACAAAACEAUqfIBzsCAABuBAAADgAA&#10;AAAAAAAAAAAAAAAuAgAAZHJzL2Uyb0RvYy54bWxQSwECLQAUAAYACAAAACEAF+gg2uEAAAAIAQAA&#10;DwAAAAAAAAAAAAAAAACVBAAAZHJzL2Rvd25yZXYueG1sUEsFBgAAAAAEAAQA8wAAAKMFAAAAAA==&#10;" fillcolor="#d8d8d8 [2732]">
                <v:textbox>
                  <w:txbxContent>
                    <w:p w14:paraId="411B4099" w14:textId="3C9CD93D" w:rsidR="00602923" w:rsidRDefault="00602923" w:rsidP="00352104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Diagnosis</w:t>
                      </w:r>
                    </w:p>
                    <w:p w14:paraId="4D89F8E2" w14:textId="77777777" w:rsidR="00602923" w:rsidRPr="003D2E5B" w:rsidRDefault="00602923" w:rsidP="00602923">
                      <w:pPr>
                        <w:shd w:val="clear" w:color="auto" w:fill="E5DFEC" w:themeFill="accent4" w:themeFillTint="33"/>
                        <w:rPr>
                          <w:b/>
                          <w:color w:val="5F497A" w:themeColor="accent4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4153" w:rsidRPr="00044FE1">
        <w:rPr>
          <w:rFonts w:cstheme="minorHAnsi"/>
          <w:sz w:val="20"/>
          <w:u w:val="single"/>
        </w:rPr>
        <w:t>Recurrent Infections:</w:t>
      </w:r>
      <w:r w:rsidR="00184153" w:rsidRPr="00044FE1">
        <w:rPr>
          <w:rFonts w:cstheme="minorHAnsi"/>
          <w:sz w:val="20"/>
        </w:rPr>
        <w:t xml:space="preserve"> </w:t>
      </w:r>
      <w:r w:rsidR="00184153" w:rsidRPr="00044FE1">
        <w:rPr>
          <w:rFonts w:cstheme="minorHAnsi"/>
          <w:sz w:val="20"/>
        </w:rPr>
        <w:t>Two or more UTIs within six months or three or more UTIs within one year</w:t>
      </w:r>
      <w:r w:rsidR="009437C6" w:rsidRPr="00044FE1">
        <w:rPr>
          <w:rFonts w:cstheme="minorHAnsi"/>
          <w:sz w:val="20"/>
        </w:rPr>
        <w:t>.</w:t>
      </w:r>
      <w:r w:rsidR="004E24C4" w:rsidRPr="00044FE1">
        <w:rPr>
          <w:rFonts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43964FF" wp14:editId="3CE5C101">
                <wp:simplePos x="0" y="0"/>
                <wp:positionH relativeFrom="margin">
                  <wp:posOffset>0</wp:posOffset>
                </wp:positionH>
                <wp:positionV relativeFrom="paragraph">
                  <wp:posOffset>370840</wp:posOffset>
                </wp:positionV>
                <wp:extent cx="5923915" cy="298450"/>
                <wp:effectExtent l="0" t="0" r="1968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98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6AD4" w14:textId="589FA294" w:rsidR="004E24C4" w:rsidRDefault="004E24C4" w:rsidP="00352104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</w:t>
                            </w:r>
                            <w:r>
                              <w:rPr>
                                <w:b/>
                              </w:rPr>
                              <w:t>inical Presentation</w:t>
                            </w:r>
                          </w:p>
                          <w:p w14:paraId="58610761" w14:textId="77777777" w:rsidR="004E24C4" w:rsidRPr="003D2E5B" w:rsidRDefault="004E24C4" w:rsidP="004E24C4">
                            <w:pPr>
                              <w:shd w:val="clear" w:color="auto" w:fill="E5DFEC" w:themeFill="accent4" w:themeFillTint="33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64FF" id="_x0000_s1030" type="#_x0000_t202" style="position:absolute;left:0;text-align:left;margin-left:0;margin-top:29.2pt;width:466.45pt;height:23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d+OwIAAG4EAAAOAAAAZHJzL2Uyb0RvYy54bWysVNtu2zAMfR+wfxD0vtjx4i4x4hRdug4D&#10;ugvQ7gNkWbaFSaInKbG7ry8lJ5m7vQ17EUSRPiTPIb29HrUiR2GdBFPS5SKlRBgOtTRtSb8/3r1Z&#10;U+I8MzVTYERJn4Sj17vXr7ZDX4gMOlC1sARBjCuGvqSd932RJI53QjO3gF4YdDZgNfNo2japLRsQ&#10;XaskS9OrZABb9xa4cA5fbycn3UX8phHcf20aJzxRJcXafDxtPKtwJrstK1rL+k7yUxnsH6rQTBpM&#10;eoG6ZZ6Rg5V/QWnJLTho/IKDTqBpJBexB+xmmf7RzUPHehF7QXJcf6HJ/T9Y/uX4zRJZl/SKEsM0&#10;SvQoRk/ew0iywM7QuwKDHnoM8yM+o8qxU9ffA//hiIF9x0wrbqyFoROsxuqW4ctk9umE4wJINXyG&#10;GtOwg4cINDZWB+qQDILoqNLTRZlQCsfHfJO93SxzSjj6ss16lUfpElacv+6t8x8FaBIuJbWofERn&#10;x3vnQzWsOIeEZA6UrO+kUtEI0yb2ypIjwzmp2qlDddBY6vS2ztP0nDIOZwiPqC+QlCFDSTd5lk8c&#10;vchi2+qSA9FmgPMwLT1uhJK6pOtLECsCsx9MHefVM6mmO3alzInqwO7Esx+rMWq6OitYQf2E3FuY&#10;FgAXFi8d2F+UDDj8JXU/D8wKStQng/ptlqtV2JZorPJ3GRp27qnmHmY4QpXUUzJd9z5uWKDWwA3q&#10;3MgoQRiIqZJTyTjUkcPTAoatmdsx6vdvYvcMAAD//wMAUEsDBBQABgAIAAAAIQDrHmR/3wAAAAcB&#10;AAAPAAAAZHJzL2Rvd25yZXYueG1sTI9PS8NAFMTvgt9heYKXYjep/RuzKUXoSSmaluBxk30mwezb&#10;kN228dv7POlxmGHmN+l2tJ244OBbRwriaQQCqXKmpVrB6bh/WIPwQZPRnSNU8I0ettntTaoT4670&#10;jpc81IJLyCdaQRNCn0jpqwat9lPXI7H36QarA8uhlmbQVy63nZxF0VJa3RIvNLrH5warr/xsFZSv&#10;q5flbl+sKvMxGSZ5ER+Kt1ip+7tx9wQi4Bj+wvCLz+iQMVPpzmS86BTwkaBgsZ6DYHfzONuAKDkW&#10;LeYgs1T+589+AAAA//8DAFBLAQItABQABgAIAAAAIQC2gziS/gAAAOEBAAATAAAAAAAAAAAAAAAA&#10;AAAAAABbQ29udGVudF9UeXBlc10ueG1sUEsBAi0AFAAGAAgAAAAhADj9If/WAAAAlAEAAAsAAAAA&#10;AAAAAAAAAAAALwEAAF9yZWxzLy5yZWxzUEsBAi0AFAAGAAgAAAAhABVyV347AgAAbgQAAA4AAAAA&#10;AAAAAAAAAAAALgIAAGRycy9lMm9Eb2MueG1sUEsBAi0AFAAGAAgAAAAhAOseZH/fAAAABwEAAA8A&#10;AAAAAAAAAAAAAAAAlQQAAGRycy9kb3ducmV2LnhtbFBLBQYAAAAABAAEAPMAAAChBQAAAAA=&#10;" fillcolor="#d8d8d8 [2732]">
                <v:textbox>
                  <w:txbxContent>
                    <w:p w14:paraId="297A6AD4" w14:textId="589FA294" w:rsidR="004E24C4" w:rsidRDefault="004E24C4" w:rsidP="00352104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</w:t>
                      </w:r>
                      <w:r>
                        <w:rPr>
                          <w:b/>
                        </w:rPr>
                        <w:t>inical Presentation</w:t>
                      </w:r>
                    </w:p>
                    <w:p w14:paraId="58610761" w14:textId="77777777" w:rsidR="004E24C4" w:rsidRPr="003D2E5B" w:rsidRDefault="004E24C4" w:rsidP="004E24C4">
                      <w:pPr>
                        <w:shd w:val="clear" w:color="auto" w:fill="E5DFEC" w:themeFill="accent4" w:themeFillTint="33"/>
                        <w:rPr>
                          <w:b/>
                          <w:color w:val="5F497A" w:themeColor="accent4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122DF" w:rsidRPr="00044FE1" w14:paraId="395DA2F9" w14:textId="77777777" w:rsidTr="00602923">
        <w:tc>
          <w:tcPr>
            <w:tcW w:w="4675" w:type="dxa"/>
          </w:tcPr>
          <w:p w14:paraId="697822D1" w14:textId="434EEFF3" w:rsidR="009122DF" w:rsidRPr="00044FE1" w:rsidRDefault="009122DF" w:rsidP="004E24C4">
            <w:pPr>
              <w:tabs>
                <w:tab w:val="left" w:pos="990"/>
              </w:tabs>
              <w:rPr>
                <w:rFonts w:cstheme="minorHAnsi"/>
                <w:sz w:val="20"/>
                <w:u w:val="single"/>
              </w:rPr>
            </w:pPr>
            <w:r w:rsidRPr="00044FE1">
              <w:rPr>
                <w:rFonts w:cstheme="minorHAnsi"/>
                <w:sz w:val="20"/>
                <w:u w:val="single"/>
              </w:rPr>
              <w:t>Lower UTI</w:t>
            </w:r>
          </w:p>
          <w:p w14:paraId="01F2C69E" w14:textId="77777777" w:rsidR="009122DF" w:rsidRPr="00044FE1" w:rsidRDefault="00ED659C" w:rsidP="00740BEA">
            <w:pPr>
              <w:pStyle w:val="ListParagraph"/>
              <w:numPr>
                <w:ilvl w:val="0"/>
                <w:numId w:val="26"/>
              </w:num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Dysuria (pain or burning on urination)</w:t>
            </w:r>
          </w:p>
          <w:p w14:paraId="159E9066" w14:textId="77777777" w:rsidR="00ED659C" w:rsidRPr="00044FE1" w:rsidRDefault="00ED659C" w:rsidP="00740BEA">
            <w:pPr>
              <w:pStyle w:val="ListParagraph"/>
              <w:numPr>
                <w:ilvl w:val="0"/>
                <w:numId w:val="26"/>
              </w:num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Frequency (frequent voiding of small amounts of urine)</w:t>
            </w:r>
          </w:p>
          <w:p w14:paraId="3D4CE929" w14:textId="77777777" w:rsidR="00DB583B" w:rsidRPr="00044FE1" w:rsidRDefault="00DB583B" w:rsidP="00740BEA">
            <w:pPr>
              <w:pStyle w:val="ListParagraph"/>
              <w:numPr>
                <w:ilvl w:val="0"/>
                <w:numId w:val="26"/>
              </w:num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Urgency (need to void immediately)</w:t>
            </w:r>
          </w:p>
          <w:p w14:paraId="0051502A" w14:textId="7D4AC8A0" w:rsidR="00602923" w:rsidRPr="00044FE1" w:rsidRDefault="00DB583B" w:rsidP="00755AD5">
            <w:pPr>
              <w:pStyle w:val="ListParagraph"/>
              <w:numPr>
                <w:ilvl w:val="0"/>
                <w:numId w:val="26"/>
              </w:numPr>
              <w:tabs>
                <w:tab w:val="left" w:pos="990"/>
              </w:tabs>
              <w:rPr>
                <w:rFonts w:cstheme="minorHAnsi"/>
                <w:sz w:val="20"/>
                <w:u w:val="single"/>
              </w:rPr>
            </w:pPr>
            <w:r w:rsidRPr="00044FE1">
              <w:rPr>
                <w:rFonts w:cstheme="minorHAnsi"/>
                <w:sz w:val="20"/>
              </w:rPr>
              <w:t xml:space="preserve">Hematuria </w:t>
            </w:r>
            <w:r w:rsidR="00D56EAD" w:rsidRPr="00044FE1">
              <w:rPr>
                <w:rFonts w:cstheme="minorHAnsi"/>
                <w:sz w:val="20"/>
              </w:rPr>
              <w:t>(</w:t>
            </w:r>
            <w:r w:rsidRPr="00044FE1">
              <w:rPr>
                <w:rFonts w:cstheme="minorHAnsi"/>
                <w:sz w:val="20"/>
              </w:rPr>
              <w:t>blood in urine</w:t>
            </w:r>
            <w:r w:rsidR="00D56EAD" w:rsidRPr="00044FE1">
              <w:rPr>
                <w:rFonts w:cstheme="minorHAnsi"/>
                <w:sz w:val="20"/>
              </w:rPr>
              <w:t>)</w:t>
            </w:r>
          </w:p>
        </w:tc>
        <w:tc>
          <w:tcPr>
            <w:tcW w:w="4675" w:type="dxa"/>
          </w:tcPr>
          <w:p w14:paraId="7ECEF44F" w14:textId="48E7DEBD" w:rsidR="009122DF" w:rsidRPr="00044FE1" w:rsidRDefault="009122DF" w:rsidP="004E24C4">
            <w:pPr>
              <w:tabs>
                <w:tab w:val="left" w:pos="990"/>
              </w:tabs>
              <w:rPr>
                <w:rFonts w:cstheme="minorHAnsi"/>
                <w:sz w:val="20"/>
                <w:u w:val="single"/>
              </w:rPr>
            </w:pPr>
            <w:r w:rsidRPr="00044FE1">
              <w:rPr>
                <w:rFonts w:cstheme="minorHAnsi"/>
                <w:sz w:val="20"/>
                <w:u w:val="single"/>
              </w:rPr>
              <w:t>Upper UTI</w:t>
            </w:r>
          </w:p>
          <w:p w14:paraId="6CEE0497" w14:textId="77777777" w:rsidR="00DB583B" w:rsidRPr="00044FE1" w:rsidRDefault="00DB583B" w:rsidP="00740BEA">
            <w:pPr>
              <w:pStyle w:val="ListParagraph"/>
              <w:numPr>
                <w:ilvl w:val="0"/>
                <w:numId w:val="27"/>
              </w:num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Flank pain</w:t>
            </w:r>
          </w:p>
          <w:p w14:paraId="0D0AAA10" w14:textId="77777777" w:rsidR="00DB583B" w:rsidRPr="00044FE1" w:rsidRDefault="00DB583B" w:rsidP="00740BEA">
            <w:pPr>
              <w:pStyle w:val="ListParagraph"/>
              <w:numPr>
                <w:ilvl w:val="0"/>
                <w:numId w:val="27"/>
              </w:num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Fever</w:t>
            </w:r>
          </w:p>
          <w:p w14:paraId="7C1F2090" w14:textId="77777777" w:rsidR="00DB583B" w:rsidRPr="00044FE1" w:rsidRDefault="00DB583B" w:rsidP="00740BEA">
            <w:pPr>
              <w:pStyle w:val="ListParagraph"/>
              <w:numPr>
                <w:ilvl w:val="0"/>
                <w:numId w:val="27"/>
              </w:num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N/V</w:t>
            </w:r>
          </w:p>
          <w:p w14:paraId="4A7D060B" w14:textId="46F8AD08" w:rsidR="00740BEA" w:rsidRPr="00044FE1" w:rsidRDefault="00740BEA" w:rsidP="00740BEA">
            <w:pPr>
              <w:pStyle w:val="ListParagraph"/>
              <w:numPr>
                <w:ilvl w:val="0"/>
                <w:numId w:val="27"/>
              </w:numPr>
              <w:tabs>
                <w:tab w:val="left" w:pos="990"/>
              </w:tabs>
              <w:rPr>
                <w:rFonts w:cstheme="minorHAnsi"/>
                <w:sz w:val="20"/>
                <w:u w:val="single"/>
              </w:rPr>
            </w:pPr>
            <w:r w:rsidRPr="00044FE1">
              <w:rPr>
                <w:rFonts w:cstheme="minorHAnsi"/>
                <w:sz w:val="20"/>
              </w:rPr>
              <w:t>Costovertebral tenderness</w:t>
            </w:r>
          </w:p>
        </w:tc>
      </w:tr>
    </w:tbl>
    <w:p w14:paraId="323BB496" w14:textId="77777777" w:rsidR="00044FE1" w:rsidRPr="00044FE1" w:rsidRDefault="00044FE1" w:rsidP="00044FE1">
      <w:pPr>
        <w:pStyle w:val="ListParagraph"/>
        <w:tabs>
          <w:tab w:val="left" w:pos="990"/>
        </w:tabs>
        <w:ind w:left="450"/>
        <w:rPr>
          <w:rFonts w:cstheme="minorHAnsi"/>
          <w:sz w:val="20"/>
        </w:rPr>
      </w:pPr>
    </w:p>
    <w:p w14:paraId="12FA17BA" w14:textId="35705A0F" w:rsidR="001311CD" w:rsidRPr="00044FE1" w:rsidRDefault="00755AD5" w:rsidP="00602923">
      <w:pPr>
        <w:pStyle w:val="ListParagraph"/>
        <w:numPr>
          <w:ilvl w:val="0"/>
          <w:numId w:val="27"/>
        </w:numPr>
        <w:tabs>
          <w:tab w:val="left" w:pos="990"/>
        </w:tabs>
        <w:rPr>
          <w:rFonts w:cstheme="minorHAnsi"/>
          <w:sz w:val="20"/>
        </w:rPr>
      </w:pPr>
      <w:r w:rsidRPr="00044FE1">
        <w:rPr>
          <w:rFonts w:cstheme="minorHAnsi"/>
          <w:sz w:val="20"/>
        </w:rPr>
        <w:t>Symptomatic</w:t>
      </w:r>
    </w:p>
    <w:p w14:paraId="54B98EBE" w14:textId="41698C7D" w:rsidR="00755AD5" w:rsidRPr="00044FE1" w:rsidRDefault="00755AD5" w:rsidP="00755AD5">
      <w:pPr>
        <w:pStyle w:val="ListParagraph"/>
        <w:numPr>
          <w:ilvl w:val="0"/>
          <w:numId w:val="27"/>
        </w:numPr>
        <w:tabs>
          <w:tab w:val="left" w:pos="990"/>
        </w:tabs>
        <w:rPr>
          <w:rFonts w:cstheme="minorHAnsi"/>
          <w:sz w:val="20"/>
        </w:rPr>
      </w:pPr>
      <w:r w:rsidRPr="00044FE1">
        <w:rPr>
          <w:rFonts w:cstheme="minorHAnsi"/>
          <w:sz w:val="20"/>
        </w:rPr>
        <w:t>Positive UA</w:t>
      </w:r>
    </w:p>
    <w:p w14:paraId="4C64F179" w14:textId="377E5406" w:rsidR="00602923" w:rsidRPr="00044FE1" w:rsidRDefault="00602923" w:rsidP="00755AD5">
      <w:pPr>
        <w:pStyle w:val="ListParagraph"/>
        <w:numPr>
          <w:ilvl w:val="0"/>
          <w:numId w:val="27"/>
        </w:numPr>
        <w:tabs>
          <w:tab w:val="left" w:pos="990"/>
        </w:tabs>
        <w:rPr>
          <w:rFonts w:cstheme="minorHAnsi"/>
          <w:sz w:val="20"/>
        </w:rPr>
      </w:pPr>
      <w:r w:rsidRPr="00044FE1">
        <w:rPr>
          <w:rFonts w:cstheme="minorHAnsi"/>
          <w:sz w:val="20"/>
        </w:rPr>
        <w:t xml:space="preserve">Isolation of significant numbers of bacteria from urine specimen </w:t>
      </w:r>
    </w:p>
    <w:p w14:paraId="0D609C8E" w14:textId="45A43999" w:rsidR="00755AD5" w:rsidRPr="00044FE1" w:rsidRDefault="00303107" w:rsidP="00602923">
      <w:pPr>
        <w:pStyle w:val="ListParagraph"/>
        <w:tabs>
          <w:tab w:val="left" w:pos="990"/>
        </w:tabs>
        <w:ind w:left="450"/>
        <w:rPr>
          <w:rFonts w:cstheme="minorHAnsi"/>
          <w:sz w:val="20"/>
        </w:rPr>
      </w:pPr>
      <w:r w:rsidRPr="00044FE1">
        <w:rPr>
          <w:rFonts w:cstheme="minorHAnsi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022E7A2" wp14:editId="7DA44622">
                <wp:simplePos x="0" y="0"/>
                <wp:positionH relativeFrom="margin">
                  <wp:align>right</wp:align>
                </wp:positionH>
                <wp:positionV relativeFrom="paragraph">
                  <wp:posOffset>598155</wp:posOffset>
                </wp:positionV>
                <wp:extent cx="5923915" cy="298450"/>
                <wp:effectExtent l="0" t="0" r="19685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98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3C852" w14:textId="7D6BC212" w:rsidR="00E26894" w:rsidRDefault="00E26894" w:rsidP="00352104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Treatment</w:t>
                            </w:r>
                          </w:p>
                          <w:p w14:paraId="38E8D645" w14:textId="77777777" w:rsidR="00E26894" w:rsidRPr="003D2E5B" w:rsidRDefault="00E26894" w:rsidP="00E26894">
                            <w:pPr>
                              <w:shd w:val="clear" w:color="auto" w:fill="E5DFEC" w:themeFill="accent4" w:themeFillTint="33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E7A2" id="_x0000_s1031" type="#_x0000_t202" style="position:absolute;left:0;text-align:left;margin-left:415.25pt;margin-top:47.1pt;width:466.45pt;height:23.5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0ZOgIAAG4EAAAOAAAAZHJzL2Uyb0RvYy54bWysVNuO0zAQfUfiHyy/06ShgTZqulq6LEJa&#10;LtIuH+A4TmJhe4LtNilfz9hpSxbeEC+WxzM5M3POTLY3o1bkKKyTYEq6XKSUCMOhlqYt6ben+1dr&#10;SpxnpmYKjCjpSTh6s3v5Yjv0hcigA1ULSxDEuGLoS9p53xdJ4ngnNHML6IVBZwNWM4+mbZPasgHR&#10;tUqyNH2TDGDr3gIXzuHr3eSku4jfNIL7L03jhCeqpFibj6eNZxXOZLdlRWtZ30l+LoP9QxWaSYNJ&#10;r1B3zDNysPIvKC25BQeNX3DQCTSN5CL2gN0s0z+6eexYL2IvSI7rrzS5/wfLPx+/WiLrkqJQhmmU&#10;6EmMnryDkWSBnaF3BQY99hjmR3xGlWOnrn8A/t0RA/uOmVbcWgtDJ1iN1S3Dl8ns0wnHBZBq+AQ1&#10;pmEHDxFobKwO1CEZBNFRpdNVmVAKx8d8k73eLHNKOPqyzXqVR+kSVly+7q3zHwRoEi4ltah8RGfH&#10;B+dDNay4hIRkDpSs76VS0QjTJvbKkiPDOanaqUN10Fjq9LbO0/SSMg5nCI+oz5CUIUNJN3mWTxw9&#10;y2Lb6poD0WaA8zAtPW6EkholuQaxIjD73tRxXj2TarpjV8qcqQ7sTjz7sRqjpvlFwQrqE3JvYVoA&#10;XFi8dGB/UjLg8JfU/TgwKyhRHw3qt1muVmFborHK32Zo2LmnmnuY4QhVUk/JdN37uGGBWgO3qHMj&#10;owRhIKZKziXjUEcOzwsYtmZux6jfv4ndLwAAAP//AwBQSwMEFAAGAAgAAAAhAGn8MR7fAAAABwEA&#10;AA8AAABkcnMvZG93bnJldi54bWxMj0FLw0AUhO+C/2F5gpfSbhJLa2I2pQg9KaKxBI+b7DMJZt+G&#10;7LaN/97nSY/DDDPf5LvZDuKMk+8dKYhXEQikxpmeWgXH98PyHoQPmoweHKGCb/SwK66vcp0Zd6E3&#10;PJehFVxCPtMKuhDGTErfdGi1X7kRib1PN1kdWE6tNJO+cLkdZBJFG2l1T7zQ6REfO2y+ypNVUD9v&#10;nzb7Q7VtzMdiWpRV/FK9xkrd3sz7BxAB5/AXhl98RoeCmWp3IuPFoICPBAXpOgHBbnqXpCBqjq3j&#10;BGSRy//8xQ8AAAD//wMAUEsBAi0AFAAGAAgAAAAhALaDOJL+AAAA4QEAABMAAAAAAAAAAAAAAAAA&#10;AAAAAFtDb250ZW50X1R5cGVzXS54bWxQSwECLQAUAAYACAAAACEAOP0h/9YAAACUAQAACwAAAAAA&#10;AAAAAAAAAAAvAQAAX3JlbHMvLnJlbHNQSwECLQAUAAYACAAAACEADcYtGToCAABuBAAADgAAAAAA&#10;AAAAAAAAAAAuAgAAZHJzL2Uyb0RvYy54bWxQSwECLQAUAAYACAAAACEAafwxHt8AAAAHAQAADwAA&#10;AAAAAAAAAAAAAACUBAAAZHJzL2Rvd25yZXYueG1sUEsFBgAAAAAEAAQA8wAAAKAFAAAAAA==&#10;" fillcolor="#d8d8d8 [2732]">
                <v:textbox>
                  <w:txbxContent>
                    <w:p w14:paraId="73C3C852" w14:textId="7D6BC212" w:rsidR="00E26894" w:rsidRDefault="00E26894" w:rsidP="00352104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Treatment</w:t>
                      </w:r>
                    </w:p>
                    <w:p w14:paraId="38E8D645" w14:textId="77777777" w:rsidR="00E26894" w:rsidRPr="003D2E5B" w:rsidRDefault="00E26894" w:rsidP="00E26894">
                      <w:pPr>
                        <w:shd w:val="clear" w:color="auto" w:fill="E5DFEC" w:themeFill="accent4" w:themeFillTint="33"/>
                        <w:rPr>
                          <w:b/>
                          <w:color w:val="5F497A" w:themeColor="accent4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6455D" w:rsidRPr="00044FE1" w14:paraId="5A1EADC5" w14:textId="77777777" w:rsidTr="00303107">
        <w:trPr>
          <w:trHeight w:val="2186"/>
        </w:trPr>
        <w:tc>
          <w:tcPr>
            <w:tcW w:w="4675" w:type="dxa"/>
          </w:tcPr>
          <w:p w14:paraId="4196BC44" w14:textId="7C5EA113" w:rsidR="0066455D" w:rsidRPr="00044FE1" w:rsidRDefault="00AA4C34" w:rsidP="00303107">
            <w:pPr>
              <w:tabs>
                <w:tab w:val="left" w:pos="990"/>
              </w:tabs>
              <w:rPr>
                <w:rFonts w:cstheme="minorHAnsi"/>
                <w:sz w:val="20"/>
                <w:u w:val="single"/>
              </w:rPr>
            </w:pPr>
            <w:r w:rsidRPr="00044FE1">
              <w:rPr>
                <w:rFonts w:cstheme="minorHAnsi"/>
                <w:sz w:val="20"/>
                <w:u w:val="single"/>
              </w:rPr>
              <w:t>Oral</w:t>
            </w:r>
          </w:p>
          <w:p w14:paraId="5296D393" w14:textId="21E44F3E" w:rsidR="00AA4C34" w:rsidRPr="00044FE1" w:rsidRDefault="00133D9E" w:rsidP="00303107">
            <w:p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Sulfamethoxazole-</w:t>
            </w:r>
            <w:r w:rsidR="00AA4C34" w:rsidRPr="00044FE1">
              <w:rPr>
                <w:rFonts w:cstheme="minorHAnsi"/>
                <w:sz w:val="20"/>
              </w:rPr>
              <w:t>Trimethoprim</w:t>
            </w:r>
          </w:p>
          <w:p w14:paraId="7FE5D164" w14:textId="27F3E10A" w:rsidR="00AA4C34" w:rsidRPr="00044FE1" w:rsidRDefault="00C37BBC" w:rsidP="00303107">
            <w:p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Nitrofurantoin</w:t>
            </w:r>
          </w:p>
          <w:p w14:paraId="3B47A6BA" w14:textId="27507526" w:rsidR="00BF3A2C" w:rsidRPr="00044FE1" w:rsidRDefault="00BF3A2C" w:rsidP="00303107">
            <w:p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Fosfomycin</w:t>
            </w:r>
          </w:p>
          <w:p w14:paraId="6F434851" w14:textId="520D05D6" w:rsidR="00BF3A2C" w:rsidRPr="00044FE1" w:rsidRDefault="00BF3A2C" w:rsidP="00303107">
            <w:p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Lev</w:t>
            </w:r>
            <w:r w:rsidR="00D53867" w:rsidRPr="00044FE1">
              <w:rPr>
                <w:rFonts w:cstheme="minorHAnsi"/>
                <w:sz w:val="20"/>
              </w:rPr>
              <w:t>ofloxacin</w:t>
            </w:r>
          </w:p>
          <w:p w14:paraId="10EB006E" w14:textId="58A5CE57" w:rsidR="00D53867" w:rsidRPr="00044FE1" w:rsidRDefault="00D53867" w:rsidP="00303107">
            <w:p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Ciprofloxacin</w:t>
            </w:r>
          </w:p>
          <w:p w14:paraId="4DD91793" w14:textId="6BE9B326" w:rsidR="00D53867" w:rsidRPr="00044FE1" w:rsidRDefault="00D53867" w:rsidP="00303107">
            <w:p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Amoxicillin-clavulanate</w:t>
            </w:r>
          </w:p>
          <w:p w14:paraId="141E4197" w14:textId="54D74A41" w:rsidR="00C37BBC" w:rsidRPr="00044FE1" w:rsidRDefault="00D53867" w:rsidP="00303107">
            <w:p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Cephalexin</w:t>
            </w:r>
          </w:p>
        </w:tc>
        <w:tc>
          <w:tcPr>
            <w:tcW w:w="4675" w:type="dxa"/>
          </w:tcPr>
          <w:p w14:paraId="54668954" w14:textId="77777777" w:rsidR="0066455D" w:rsidRPr="00044FE1" w:rsidRDefault="00AA4C34" w:rsidP="00303107">
            <w:pPr>
              <w:tabs>
                <w:tab w:val="left" w:pos="990"/>
              </w:tabs>
              <w:rPr>
                <w:rFonts w:cstheme="minorHAnsi"/>
                <w:sz w:val="20"/>
                <w:u w:val="single"/>
              </w:rPr>
            </w:pPr>
            <w:r w:rsidRPr="00044FE1">
              <w:rPr>
                <w:rFonts w:cstheme="minorHAnsi"/>
                <w:sz w:val="20"/>
                <w:u w:val="single"/>
              </w:rPr>
              <w:t>IV</w:t>
            </w:r>
          </w:p>
          <w:p w14:paraId="78402453" w14:textId="77777777" w:rsidR="00D53867" w:rsidRPr="00044FE1" w:rsidRDefault="006F3919" w:rsidP="00303107">
            <w:p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Ampicillin-sulbactam</w:t>
            </w:r>
          </w:p>
          <w:p w14:paraId="33B5380D" w14:textId="77777777" w:rsidR="006F3919" w:rsidRPr="00044FE1" w:rsidRDefault="006F3919" w:rsidP="00303107">
            <w:p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Piperacillin-tazobactam</w:t>
            </w:r>
          </w:p>
          <w:p w14:paraId="019DBEFB" w14:textId="7F8AA6F2" w:rsidR="006F3919" w:rsidRPr="00044FE1" w:rsidRDefault="006F3919" w:rsidP="00303107">
            <w:p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Ceftriaxone</w:t>
            </w:r>
          </w:p>
          <w:p w14:paraId="390BCC0B" w14:textId="467B5CD5" w:rsidR="006F3919" w:rsidRPr="00044FE1" w:rsidRDefault="006F3919" w:rsidP="00303107">
            <w:p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Cefepime</w:t>
            </w:r>
          </w:p>
          <w:p w14:paraId="50A9DA76" w14:textId="61F95E2E" w:rsidR="006F3919" w:rsidRPr="00044FE1" w:rsidRDefault="00303107" w:rsidP="00303107">
            <w:p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Meropenem</w:t>
            </w:r>
          </w:p>
          <w:p w14:paraId="270C7B88" w14:textId="05DA4EDA" w:rsidR="00303107" w:rsidRPr="00044FE1" w:rsidRDefault="00303107" w:rsidP="00303107">
            <w:p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Levofloxacin</w:t>
            </w:r>
          </w:p>
          <w:p w14:paraId="67C70BDB" w14:textId="71AD74A9" w:rsidR="00303107" w:rsidRPr="00044FE1" w:rsidRDefault="00303107" w:rsidP="00303107">
            <w:pPr>
              <w:tabs>
                <w:tab w:val="left" w:pos="990"/>
              </w:tabs>
              <w:rPr>
                <w:rFonts w:cstheme="minorHAnsi"/>
                <w:sz w:val="20"/>
              </w:rPr>
            </w:pPr>
            <w:r w:rsidRPr="00044FE1">
              <w:rPr>
                <w:rFonts w:cstheme="minorHAnsi"/>
                <w:sz w:val="20"/>
              </w:rPr>
              <w:t>Ciprofloxacin</w:t>
            </w:r>
          </w:p>
        </w:tc>
      </w:tr>
    </w:tbl>
    <w:p w14:paraId="429DDF67" w14:textId="6AC31C13" w:rsidR="009C1EF2" w:rsidRPr="00352104" w:rsidRDefault="00CD168D" w:rsidP="00CD386B">
      <w:pPr>
        <w:tabs>
          <w:tab w:val="left" w:pos="990"/>
        </w:tabs>
        <w:spacing w:after="0"/>
        <w:rPr>
          <w:rFonts w:cstheme="minorHAnsi"/>
          <w:sz w:val="20"/>
          <w:u w:val="single"/>
        </w:rPr>
      </w:pPr>
      <w:r w:rsidRPr="00352104">
        <w:rPr>
          <w:rFonts w:cstheme="minorHAnsi"/>
          <w:sz w:val="20"/>
          <w:u w:val="single"/>
        </w:rPr>
        <w:t>Uncomplicated Cystitis</w:t>
      </w:r>
    </w:p>
    <w:p w14:paraId="7DCCE8B3" w14:textId="19DAA2CA" w:rsidR="0007549C" w:rsidRPr="00044FE1" w:rsidRDefault="00133D9E" w:rsidP="00CD386B">
      <w:pPr>
        <w:pStyle w:val="ListParagraph"/>
        <w:numPr>
          <w:ilvl w:val="0"/>
          <w:numId w:val="28"/>
        </w:numPr>
        <w:tabs>
          <w:tab w:val="left" w:pos="990"/>
        </w:tabs>
        <w:spacing w:after="0"/>
        <w:rPr>
          <w:rFonts w:cstheme="minorHAnsi"/>
          <w:sz w:val="20"/>
          <w:u w:val="single"/>
        </w:rPr>
      </w:pPr>
      <w:r w:rsidRPr="00044FE1">
        <w:rPr>
          <w:rFonts w:cstheme="minorHAnsi"/>
          <w:sz w:val="20"/>
        </w:rPr>
        <w:t>S</w:t>
      </w:r>
      <w:r w:rsidR="0018799D" w:rsidRPr="00044FE1">
        <w:rPr>
          <w:rFonts w:cstheme="minorHAnsi"/>
          <w:sz w:val="20"/>
        </w:rPr>
        <w:t>ulfamethoxazole</w:t>
      </w:r>
      <w:r w:rsidRPr="00044FE1">
        <w:rPr>
          <w:rFonts w:cstheme="minorHAnsi"/>
          <w:sz w:val="20"/>
        </w:rPr>
        <w:t xml:space="preserve">-trimethoprim </w:t>
      </w:r>
      <w:r w:rsidR="0018799D" w:rsidRPr="00044FE1">
        <w:rPr>
          <w:rFonts w:cstheme="minorHAnsi"/>
          <w:sz w:val="20"/>
        </w:rPr>
        <w:t>160/800mg PO BID x 3 days</w:t>
      </w:r>
    </w:p>
    <w:p w14:paraId="1E29F095" w14:textId="7D64BEFF" w:rsidR="0018799D" w:rsidRPr="00044FE1" w:rsidRDefault="0018799D" w:rsidP="0007549C">
      <w:pPr>
        <w:pStyle w:val="ListParagraph"/>
        <w:numPr>
          <w:ilvl w:val="0"/>
          <w:numId w:val="28"/>
        </w:numPr>
        <w:tabs>
          <w:tab w:val="left" w:pos="990"/>
        </w:tabs>
        <w:rPr>
          <w:rFonts w:cstheme="minorHAnsi"/>
          <w:sz w:val="20"/>
          <w:u w:val="single"/>
        </w:rPr>
      </w:pPr>
      <w:r w:rsidRPr="00044FE1">
        <w:rPr>
          <w:rFonts w:cstheme="minorHAnsi"/>
          <w:sz w:val="20"/>
        </w:rPr>
        <w:t>Nitrofurantoin 100 mg PO BID x 5 days</w:t>
      </w:r>
    </w:p>
    <w:p w14:paraId="1D003A85" w14:textId="3FAFD31D" w:rsidR="0018799D" w:rsidRPr="00044FE1" w:rsidRDefault="0018799D" w:rsidP="00133D9E">
      <w:pPr>
        <w:pStyle w:val="ListParagraph"/>
        <w:numPr>
          <w:ilvl w:val="0"/>
          <w:numId w:val="28"/>
        </w:numPr>
        <w:tabs>
          <w:tab w:val="left" w:pos="990"/>
        </w:tabs>
        <w:spacing w:line="240" w:lineRule="auto"/>
        <w:rPr>
          <w:rFonts w:cstheme="minorHAnsi"/>
          <w:sz w:val="20"/>
          <w:u w:val="single"/>
        </w:rPr>
      </w:pPr>
      <w:r w:rsidRPr="00044FE1">
        <w:rPr>
          <w:rFonts w:cstheme="minorHAnsi"/>
          <w:sz w:val="20"/>
        </w:rPr>
        <w:t>Fos</w:t>
      </w:r>
      <w:r w:rsidR="00CD4AE6" w:rsidRPr="00044FE1">
        <w:rPr>
          <w:rFonts w:cstheme="minorHAnsi"/>
          <w:sz w:val="20"/>
        </w:rPr>
        <w:t>fomycin PO in 3 to 4 oz. of water x 1; str and dissolve</w:t>
      </w:r>
    </w:p>
    <w:p w14:paraId="3B0B6A58" w14:textId="4D0949DA" w:rsidR="00B2109F" w:rsidRPr="00352104" w:rsidRDefault="00B2109F" w:rsidP="00133D9E">
      <w:pPr>
        <w:tabs>
          <w:tab w:val="left" w:pos="990"/>
        </w:tabs>
        <w:spacing w:after="0" w:line="240" w:lineRule="auto"/>
        <w:rPr>
          <w:rFonts w:cstheme="minorHAnsi"/>
          <w:sz w:val="20"/>
          <w:u w:val="single"/>
        </w:rPr>
      </w:pPr>
      <w:r w:rsidRPr="00352104">
        <w:rPr>
          <w:rFonts w:cstheme="minorHAnsi"/>
          <w:sz w:val="20"/>
          <w:u w:val="single"/>
        </w:rPr>
        <w:t>Complicated Cystitis – Female</w:t>
      </w:r>
    </w:p>
    <w:p w14:paraId="78630BAE" w14:textId="1FB617A6" w:rsidR="003264E6" w:rsidRPr="00044FE1" w:rsidRDefault="004745A3" w:rsidP="00CD386B">
      <w:pPr>
        <w:pStyle w:val="ListParagraph"/>
        <w:numPr>
          <w:ilvl w:val="0"/>
          <w:numId w:val="29"/>
        </w:numPr>
        <w:tabs>
          <w:tab w:val="left" w:pos="990"/>
        </w:tabs>
        <w:spacing w:after="0"/>
        <w:rPr>
          <w:rFonts w:cstheme="minorHAnsi"/>
          <w:sz w:val="20"/>
        </w:rPr>
      </w:pPr>
      <w:r w:rsidRPr="00044FE1">
        <w:rPr>
          <w:rFonts w:cstheme="minorHAnsi"/>
          <w:sz w:val="20"/>
        </w:rPr>
        <w:t>Ciprofloxacin IR 250 mg</w:t>
      </w:r>
      <w:r w:rsidR="00DA5029" w:rsidRPr="00044FE1">
        <w:rPr>
          <w:rFonts w:cstheme="minorHAnsi"/>
          <w:sz w:val="20"/>
        </w:rPr>
        <w:t xml:space="preserve"> PO</w:t>
      </w:r>
      <w:r w:rsidRPr="00044FE1">
        <w:rPr>
          <w:rFonts w:cstheme="minorHAnsi"/>
          <w:sz w:val="20"/>
        </w:rPr>
        <w:t xml:space="preserve"> q12h</w:t>
      </w:r>
    </w:p>
    <w:p w14:paraId="27B611A0" w14:textId="28BE2799" w:rsidR="00DA5029" w:rsidRPr="00044FE1" w:rsidRDefault="00DA5029" w:rsidP="003264E6">
      <w:pPr>
        <w:pStyle w:val="ListParagraph"/>
        <w:numPr>
          <w:ilvl w:val="0"/>
          <w:numId w:val="29"/>
        </w:numPr>
        <w:tabs>
          <w:tab w:val="left" w:pos="990"/>
        </w:tabs>
        <w:rPr>
          <w:rFonts w:cstheme="minorHAnsi"/>
          <w:color w:val="000000" w:themeColor="text1"/>
          <w:sz w:val="20"/>
        </w:rPr>
      </w:pPr>
      <w:r w:rsidRPr="00044FE1">
        <w:rPr>
          <w:rFonts w:cstheme="minorHAnsi"/>
          <w:color w:val="000000" w:themeColor="text1"/>
          <w:sz w:val="20"/>
        </w:rPr>
        <w:t xml:space="preserve">Levofloxacin 750 mg </w:t>
      </w:r>
      <w:r w:rsidR="000A35CA" w:rsidRPr="00044FE1">
        <w:rPr>
          <w:rFonts w:cstheme="minorHAnsi"/>
          <w:color w:val="000000" w:themeColor="text1"/>
          <w:sz w:val="20"/>
        </w:rPr>
        <w:t>PO</w:t>
      </w:r>
      <w:r w:rsidR="004D6E69" w:rsidRPr="00044FE1">
        <w:rPr>
          <w:rFonts w:cstheme="minorHAnsi"/>
          <w:color w:val="000000" w:themeColor="text1"/>
          <w:sz w:val="20"/>
        </w:rPr>
        <w:t>/</w:t>
      </w:r>
      <w:r w:rsidR="000A35CA" w:rsidRPr="00044FE1">
        <w:rPr>
          <w:rFonts w:cstheme="minorHAnsi"/>
          <w:color w:val="000000" w:themeColor="text1"/>
          <w:sz w:val="20"/>
        </w:rPr>
        <w:t>IV daily x 5-7 days</w:t>
      </w:r>
    </w:p>
    <w:p w14:paraId="11E34ED1" w14:textId="1DD0748D" w:rsidR="004745A3" w:rsidRPr="00044FE1" w:rsidRDefault="00BA2816" w:rsidP="003264E6">
      <w:pPr>
        <w:pStyle w:val="ListParagraph"/>
        <w:numPr>
          <w:ilvl w:val="0"/>
          <w:numId w:val="29"/>
        </w:numPr>
        <w:tabs>
          <w:tab w:val="left" w:pos="990"/>
        </w:tabs>
        <w:rPr>
          <w:rFonts w:cstheme="minorHAnsi"/>
          <w:color w:val="000000" w:themeColor="text1"/>
          <w:sz w:val="20"/>
        </w:rPr>
      </w:pPr>
      <w:r w:rsidRPr="00044FE1">
        <w:rPr>
          <w:rFonts w:cstheme="minorHAnsi"/>
          <w:color w:val="000000" w:themeColor="text1"/>
          <w:sz w:val="20"/>
        </w:rPr>
        <w:t>Ceftriaxone</w:t>
      </w:r>
      <w:r w:rsidR="002277B4" w:rsidRPr="00044FE1">
        <w:rPr>
          <w:rFonts w:cstheme="minorHAnsi"/>
          <w:color w:val="000000" w:themeColor="text1"/>
          <w:sz w:val="20"/>
        </w:rPr>
        <w:t xml:space="preserve"> 1 g IV once, followed by</w:t>
      </w:r>
      <w:r w:rsidR="00DC2126" w:rsidRPr="00044FE1">
        <w:rPr>
          <w:rFonts w:cstheme="minorHAnsi"/>
          <w:color w:val="000000" w:themeColor="text1"/>
          <w:sz w:val="20"/>
        </w:rPr>
        <w:t xml:space="preserve"> appropriate PO therapy x 5-14 days</w:t>
      </w:r>
    </w:p>
    <w:p w14:paraId="61140848" w14:textId="4FAA090F" w:rsidR="004434C5" w:rsidRPr="00044FE1" w:rsidRDefault="00CD386B" w:rsidP="00133D9E">
      <w:pPr>
        <w:pStyle w:val="ListParagraph"/>
        <w:numPr>
          <w:ilvl w:val="0"/>
          <w:numId w:val="29"/>
        </w:numPr>
        <w:tabs>
          <w:tab w:val="left" w:pos="990"/>
        </w:tabs>
        <w:spacing w:line="240" w:lineRule="auto"/>
        <w:rPr>
          <w:rFonts w:cstheme="minorHAnsi"/>
          <w:color w:val="000000" w:themeColor="text1"/>
          <w:sz w:val="20"/>
        </w:rPr>
      </w:pPr>
      <w:r w:rsidRPr="00044FE1">
        <w:rPr>
          <w:rFonts w:cstheme="minorHAnsi"/>
          <w:color w:val="000000" w:themeColor="text1"/>
          <w:sz w:val="20"/>
          <w:shd w:val="clear" w:color="auto" w:fill="FFFFFF"/>
        </w:rPr>
        <w:t>During pregnancy: amoxicillin-clavulanate IR</w:t>
      </w:r>
      <w:r w:rsidR="004434C5" w:rsidRPr="00044FE1">
        <w:rPr>
          <w:rFonts w:cstheme="minorHAnsi"/>
          <w:color w:val="000000" w:themeColor="text1"/>
          <w:sz w:val="20"/>
          <w:shd w:val="clear" w:color="auto" w:fill="FFFFFF"/>
        </w:rPr>
        <w:t xml:space="preserve"> 875 mg </w:t>
      </w:r>
      <w:r w:rsidRPr="00044FE1">
        <w:rPr>
          <w:rFonts w:cstheme="minorHAnsi"/>
          <w:color w:val="000000" w:themeColor="text1"/>
          <w:sz w:val="20"/>
          <w:shd w:val="clear" w:color="auto" w:fill="FFFFFF"/>
        </w:rPr>
        <w:t>BID</w:t>
      </w:r>
      <w:r w:rsidR="004434C5" w:rsidRPr="00044FE1">
        <w:rPr>
          <w:rFonts w:cstheme="minorHAnsi"/>
          <w:color w:val="000000" w:themeColor="text1"/>
          <w:sz w:val="20"/>
          <w:shd w:val="clear" w:color="auto" w:fill="FFFFFF"/>
        </w:rPr>
        <w:t xml:space="preserve"> </w:t>
      </w:r>
      <w:r w:rsidRPr="00044FE1">
        <w:rPr>
          <w:rFonts w:cstheme="minorHAnsi"/>
          <w:color w:val="000000" w:themeColor="text1"/>
          <w:sz w:val="20"/>
          <w:shd w:val="clear" w:color="auto" w:fill="FFFFFF"/>
        </w:rPr>
        <w:t>x</w:t>
      </w:r>
      <w:r w:rsidR="004434C5" w:rsidRPr="00044FE1">
        <w:rPr>
          <w:rFonts w:cstheme="minorHAnsi"/>
          <w:color w:val="000000" w:themeColor="text1"/>
          <w:sz w:val="20"/>
          <w:shd w:val="clear" w:color="auto" w:fill="FFFFFF"/>
        </w:rPr>
        <w:t xml:space="preserve"> 10</w:t>
      </w:r>
      <w:r w:rsidRPr="00044FE1">
        <w:rPr>
          <w:rFonts w:cstheme="minorHAnsi"/>
          <w:color w:val="000000" w:themeColor="text1"/>
          <w:sz w:val="20"/>
          <w:shd w:val="clear" w:color="auto" w:fill="FFFFFF"/>
        </w:rPr>
        <w:t>-</w:t>
      </w:r>
      <w:r w:rsidR="004434C5" w:rsidRPr="00044FE1">
        <w:rPr>
          <w:rFonts w:cstheme="minorHAnsi"/>
          <w:color w:val="000000" w:themeColor="text1"/>
          <w:sz w:val="20"/>
          <w:shd w:val="clear" w:color="auto" w:fill="FFFFFF"/>
        </w:rPr>
        <w:t>14 days </w:t>
      </w:r>
    </w:p>
    <w:p w14:paraId="5E8B5A00" w14:textId="4425E3B6" w:rsidR="005B5CE1" w:rsidRPr="00352104" w:rsidRDefault="005B5CE1" w:rsidP="00133D9E">
      <w:pPr>
        <w:tabs>
          <w:tab w:val="left" w:pos="990"/>
        </w:tabs>
        <w:spacing w:after="0" w:line="240" w:lineRule="auto"/>
        <w:rPr>
          <w:rFonts w:cstheme="minorHAnsi"/>
          <w:sz w:val="20"/>
          <w:u w:val="single"/>
        </w:rPr>
      </w:pPr>
      <w:r w:rsidRPr="00352104">
        <w:rPr>
          <w:rFonts w:cstheme="minorHAnsi"/>
          <w:sz w:val="20"/>
          <w:u w:val="single"/>
        </w:rPr>
        <w:t xml:space="preserve">Complicated Cystitis – </w:t>
      </w:r>
      <w:r w:rsidR="00E207CD">
        <w:rPr>
          <w:rFonts w:cstheme="minorHAnsi"/>
          <w:sz w:val="20"/>
          <w:u w:val="single"/>
        </w:rPr>
        <w:t>Male</w:t>
      </w:r>
    </w:p>
    <w:p w14:paraId="6B354213" w14:textId="4CBFF0E9" w:rsidR="005B5CE1" w:rsidRPr="00044FE1" w:rsidRDefault="00044FE1" w:rsidP="005B5CE1">
      <w:pPr>
        <w:pStyle w:val="ListParagraph"/>
        <w:numPr>
          <w:ilvl w:val="0"/>
          <w:numId w:val="30"/>
        </w:numPr>
        <w:tabs>
          <w:tab w:val="left" w:pos="990"/>
        </w:tabs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>S</w:t>
      </w:r>
      <w:r w:rsidR="002D5673" w:rsidRPr="00044FE1">
        <w:rPr>
          <w:rFonts w:cstheme="minorHAnsi"/>
          <w:sz w:val="20"/>
        </w:rPr>
        <w:t>ulfamethoxazole</w:t>
      </w:r>
      <w:r>
        <w:rPr>
          <w:rFonts w:cstheme="minorHAnsi"/>
          <w:sz w:val="20"/>
        </w:rPr>
        <w:t>-</w:t>
      </w:r>
      <w:r w:rsidRPr="00044FE1">
        <w:rPr>
          <w:rFonts w:cstheme="minorHAnsi"/>
          <w:sz w:val="20"/>
        </w:rPr>
        <w:t xml:space="preserve"> </w:t>
      </w:r>
      <w:r w:rsidRPr="00044FE1">
        <w:rPr>
          <w:rFonts w:cstheme="minorHAnsi"/>
          <w:sz w:val="20"/>
        </w:rPr>
        <w:t>Trimethoprim</w:t>
      </w:r>
      <w:r>
        <w:rPr>
          <w:rFonts w:cstheme="minorHAnsi"/>
          <w:sz w:val="20"/>
        </w:rPr>
        <w:t xml:space="preserve"> </w:t>
      </w:r>
      <w:r w:rsidR="00832ECC" w:rsidRPr="00044FE1">
        <w:rPr>
          <w:rFonts w:cstheme="minorHAnsi"/>
          <w:sz w:val="20"/>
        </w:rPr>
        <w:t xml:space="preserve">1 double-strength tablet PO </w:t>
      </w:r>
      <w:r w:rsidR="003834F0" w:rsidRPr="00044FE1">
        <w:rPr>
          <w:rFonts w:cstheme="minorHAnsi"/>
          <w:sz w:val="20"/>
        </w:rPr>
        <w:t>BID x 14 days</w:t>
      </w:r>
    </w:p>
    <w:p w14:paraId="6E4E5388" w14:textId="4C6A8B91" w:rsidR="00B63D06" w:rsidRPr="00044FE1" w:rsidRDefault="00B63D06" w:rsidP="00807AED">
      <w:pPr>
        <w:pStyle w:val="ListParagraph"/>
        <w:numPr>
          <w:ilvl w:val="0"/>
          <w:numId w:val="30"/>
        </w:numPr>
        <w:tabs>
          <w:tab w:val="left" w:pos="990"/>
        </w:tabs>
        <w:rPr>
          <w:rFonts w:cstheme="minorHAnsi"/>
          <w:color w:val="000000" w:themeColor="text1"/>
          <w:sz w:val="20"/>
        </w:rPr>
      </w:pPr>
      <w:r w:rsidRPr="00044FE1">
        <w:rPr>
          <w:rFonts w:cstheme="minorHAnsi"/>
          <w:sz w:val="20"/>
        </w:rPr>
        <w:t>Levofloxacin</w:t>
      </w:r>
      <w:r w:rsidR="00807AED" w:rsidRPr="00044FE1">
        <w:rPr>
          <w:rFonts w:cstheme="minorHAnsi"/>
          <w:color w:val="000000" w:themeColor="text1"/>
          <w:sz w:val="20"/>
        </w:rPr>
        <w:t xml:space="preserve"> </w:t>
      </w:r>
      <w:r w:rsidR="00807AED" w:rsidRPr="00044FE1">
        <w:rPr>
          <w:rFonts w:cstheme="minorHAnsi"/>
          <w:color w:val="000000" w:themeColor="text1"/>
          <w:sz w:val="20"/>
        </w:rPr>
        <w:t>750 mg PO/IV daily x 5-7 days</w:t>
      </w:r>
    </w:p>
    <w:p w14:paraId="4749C543" w14:textId="33EA2DB1" w:rsidR="00B63D06" w:rsidRPr="00044FE1" w:rsidRDefault="00B63D06" w:rsidP="005B5CE1">
      <w:pPr>
        <w:pStyle w:val="ListParagraph"/>
        <w:numPr>
          <w:ilvl w:val="0"/>
          <w:numId w:val="30"/>
        </w:numPr>
        <w:tabs>
          <w:tab w:val="left" w:pos="990"/>
        </w:tabs>
        <w:spacing w:after="0"/>
        <w:rPr>
          <w:rFonts w:cstheme="minorHAnsi"/>
          <w:sz w:val="20"/>
        </w:rPr>
      </w:pPr>
      <w:r w:rsidRPr="00044FE1">
        <w:rPr>
          <w:rFonts w:cstheme="minorHAnsi"/>
          <w:sz w:val="20"/>
        </w:rPr>
        <w:t>Ciprofloxacin</w:t>
      </w:r>
      <w:r w:rsidR="002D4B2B" w:rsidRPr="00044FE1">
        <w:rPr>
          <w:rFonts w:cstheme="minorHAnsi"/>
          <w:sz w:val="20"/>
        </w:rPr>
        <w:t xml:space="preserve"> 500 mg PO q12h x 5-7 days or 400 mg </w:t>
      </w:r>
      <w:r w:rsidR="005D1021" w:rsidRPr="00044FE1">
        <w:rPr>
          <w:rFonts w:cstheme="minorHAnsi"/>
          <w:sz w:val="20"/>
        </w:rPr>
        <w:t xml:space="preserve">IV </w:t>
      </w:r>
      <w:r w:rsidR="002D4B2B" w:rsidRPr="00044FE1">
        <w:rPr>
          <w:rFonts w:cstheme="minorHAnsi"/>
          <w:sz w:val="20"/>
        </w:rPr>
        <w:t xml:space="preserve">q12h </w:t>
      </w:r>
      <w:r w:rsidR="005D1021" w:rsidRPr="00044FE1">
        <w:rPr>
          <w:rFonts w:cstheme="minorHAnsi"/>
          <w:sz w:val="20"/>
        </w:rPr>
        <w:t>x 5-7 days</w:t>
      </w:r>
    </w:p>
    <w:p w14:paraId="39E7A549" w14:textId="68F463F7" w:rsidR="005D1021" w:rsidRPr="00044FE1" w:rsidRDefault="005D1021" w:rsidP="00FA07DB">
      <w:pPr>
        <w:pStyle w:val="ListParagraph"/>
        <w:numPr>
          <w:ilvl w:val="0"/>
          <w:numId w:val="32"/>
        </w:numPr>
        <w:tabs>
          <w:tab w:val="left" w:pos="990"/>
        </w:tabs>
        <w:spacing w:after="0"/>
        <w:rPr>
          <w:rFonts w:cstheme="minorHAnsi"/>
          <w:sz w:val="20"/>
        </w:rPr>
      </w:pPr>
      <w:r w:rsidRPr="00044FE1">
        <w:rPr>
          <w:rFonts w:cstheme="minorHAnsi"/>
          <w:sz w:val="20"/>
        </w:rPr>
        <w:t xml:space="preserve">Repeat cultures at 4 to 6 weeks </w:t>
      </w:r>
    </w:p>
    <w:p w14:paraId="76845233" w14:textId="0AF9E37C" w:rsidR="00CB6B29" w:rsidRPr="00044FE1" w:rsidRDefault="005D1021" w:rsidP="00133D9E">
      <w:pPr>
        <w:pStyle w:val="ListParagraph"/>
        <w:numPr>
          <w:ilvl w:val="0"/>
          <w:numId w:val="32"/>
        </w:numPr>
        <w:tabs>
          <w:tab w:val="left" w:pos="990"/>
        </w:tabs>
        <w:spacing w:after="0" w:line="240" w:lineRule="auto"/>
        <w:rPr>
          <w:rFonts w:cstheme="minorHAnsi"/>
          <w:sz w:val="20"/>
        </w:rPr>
      </w:pPr>
      <w:r w:rsidRPr="00044FE1">
        <w:rPr>
          <w:rFonts w:cstheme="minorHAnsi"/>
          <w:sz w:val="20"/>
        </w:rPr>
        <w:t>Recurre</w:t>
      </w:r>
      <w:r w:rsidR="00FA07DB" w:rsidRPr="00044FE1">
        <w:rPr>
          <w:rFonts w:cstheme="minorHAnsi"/>
          <w:sz w:val="20"/>
        </w:rPr>
        <w:t>nt infection: treat up to 6 weeks</w:t>
      </w:r>
    </w:p>
    <w:p w14:paraId="2F98B5DC" w14:textId="77777777" w:rsidR="00133D9E" w:rsidRPr="00044FE1" w:rsidRDefault="00133D9E" w:rsidP="00133D9E">
      <w:pPr>
        <w:pStyle w:val="ListParagraph"/>
        <w:tabs>
          <w:tab w:val="left" w:pos="990"/>
        </w:tabs>
        <w:spacing w:after="0" w:line="240" w:lineRule="auto"/>
        <w:ind w:left="990"/>
        <w:rPr>
          <w:rFonts w:cstheme="minorHAnsi"/>
          <w:sz w:val="20"/>
        </w:rPr>
      </w:pPr>
    </w:p>
    <w:p w14:paraId="1200F643" w14:textId="2A38B0FB" w:rsidR="00501DF0" w:rsidRPr="00352104" w:rsidRDefault="00501DF0" w:rsidP="00133D9E">
      <w:pPr>
        <w:tabs>
          <w:tab w:val="left" w:pos="990"/>
        </w:tabs>
        <w:spacing w:after="0" w:line="240" w:lineRule="auto"/>
        <w:rPr>
          <w:rFonts w:cstheme="minorHAnsi"/>
          <w:sz w:val="20"/>
          <w:u w:val="single"/>
        </w:rPr>
      </w:pPr>
      <w:r w:rsidRPr="00352104">
        <w:rPr>
          <w:rFonts w:cstheme="minorHAnsi"/>
          <w:sz w:val="20"/>
          <w:u w:val="single"/>
        </w:rPr>
        <w:t>Complicated Cystitis -</w:t>
      </w:r>
      <w:r w:rsidR="003170F2" w:rsidRPr="00352104">
        <w:rPr>
          <w:rFonts w:cstheme="minorHAnsi"/>
          <w:sz w:val="20"/>
          <w:u w:val="single"/>
        </w:rPr>
        <w:t xml:space="preserve"> </w:t>
      </w:r>
      <w:r w:rsidRPr="00352104">
        <w:rPr>
          <w:rFonts w:cstheme="minorHAnsi"/>
          <w:sz w:val="20"/>
          <w:u w:val="single"/>
        </w:rPr>
        <w:t>Catheter-associated</w:t>
      </w:r>
    </w:p>
    <w:p w14:paraId="70800667" w14:textId="39570B0A" w:rsidR="004E3911" w:rsidRPr="00044FE1" w:rsidRDefault="004E3911" w:rsidP="00DE1DF2">
      <w:pPr>
        <w:pStyle w:val="ListParagraph"/>
        <w:numPr>
          <w:ilvl w:val="0"/>
          <w:numId w:val="33"/>
        </w:numPr>
        <w:tabs>
          <w:tab w:val="left" w:pos="990"/>
        </w:tabs>
        <w:spacing w:after="0"/>
        <w:rPr>
          <w:rFonts w:cstheme="minorHAnsi"/>
          <w:sz w:val="20"/>
        </w:rPr>
      </w:pPr>
      <w:r w:rsidRPr="00044FE1">
        <w:rPr>
          <w:rFonts w:cstheme="minorHAnsi"/>
          <w:sz w:val="20"/>
          <w:u w:val="single"/>
        </w:rPr>
        <w:t>Asymptomatic patients:</w:t>
      </w:r>
      <w:r w:rsidRPr="00044FE1">
        <w:rPr>
          <w:rFonts w:cstheme="minorHAnsi"/>
          <w:sz w:val="20"/>
        </w:rPr>
        <w:t xml:space="preserve"> no antibiotic therapy needed. Change catheter and access need for catheter.</w:t>
      </w:r>
    </w:p>
    <w:p w14:paraId="3854BC9F" w14:textId="4687275E" w:rsidR="004E3911" w:rsidRPr="00044FE1" w:rsidRDefault="004E3911" w:rsidP="00133D9E">
      <w:pPr>
        <w:pStyle w:val="ListParagraph"/>
        <w:numPr>
          <w:ilvl w:val="0"/>
          <w:numId w:val="33"/>
        </w:numPr>
        <w:tabs>
          <w:tab w:val="left" w:pos="990"/>
        </w:tabs>
        <w:spacing w:after="0" w:line="240" w:lineRule="auto"/>
        <w:rPr>
          <w:rFonts w:cstheme="minorHAnsi"/>
          <w:sz w:val="20"/>
        </w:rPr>
      </w:pPr>
      <w:r w:rsidRPr="00044FE1">
        <w:rPr>
          <w:rFonts w:cstheme="minorHAnsi"/>
          <w:sz w:val="20"/>
          <w:u w:val="single"/>
        </w:rPr>
        <w:t>Sym</w:t>
      </w:r>
      <w:r w:rsidR="00DE1DF2" w:rsidRPr="00044FE1">
        <w:rPr>
          <w:rFonts w:cstheme="minorHAnsi"/>
          <w:sz w:val="20"/>
          <w:u w:val="single"/>
        </w:rPr>
        <w:t>ptomatic patients:</w:t>
      </w:r>
      <w:r w:rsidR="00DE1DF2" w:rsidRPr="00044FE1">
        <w:rPr>
          <w:rFonts w:cstheme="minorHAnsi"/>
          <w:sz w:val="20"/>
        </w:rPr>
        <w:t xml:space="preserve"> change catheter and treat as a complicated UTI empirically </w:t>
      </w:r>
    </w:p>
    <w:p w14:paraId="49FE0A5A" w14:textId="1D906C72" w:rsidR="003170F2" w:rsidRPr="00044FE1" w:rsidRDefault="003170F2" w:rsidP="00133D9E">
      <w:pPr>
        <w:tabs>
          <w:tab w:val="left" w:pos="990"/>
        </w:tabs>
        <w:spacing w:after="0" w:line="240" w:lineRule="auto"/>
        <w:rPr>
          <w:rFonts w:cstheme="minorHAnsi"/>
          <w:sz w:val="20"/>
        </w:rPr>
      </w:pPr>
    </w:p>
    <w:p w14:paraId="3FBF99C1" w14:textId="6B074A29" w:rsidR="00133D9E" w:rsidRPr="00352104" w:rsidRDefault="00554C44" w:rsidP="00133D9E">
      <w:pPr>
        <w:tabs>
          <w:tab w:val="left" w:pos="990"/>
        </w:tabs>
        <w:spacing w:after="0" w:line="240" w:lineRule="auto"/>
        <w:rPr>
          <w:rFonts w:cstheme="minorHAnsi"/>
          <w:sz w:val="20"/>
          <w:u w:val="single"/>
        </w:rPr>
      </w:pPr>
      <w:r>
        <w:rPr>
          <w:rFonts w:cstheme="minorHAnsi"/>
          <w:sz w:val="20"/>
          <w:u w:val="single"/>
        </w:rPr>
        <w:t xml:space="preserve">Uncomplicated - </w:t>
      </w:r>
      <w:r w:rsidR="00A1215D">
        <w:rPr>
          <w:rFonts w:cstheme="minorHAnsi"/>
          <w:sz w:val="20"/>
          <w:u w:val="single"/>
        </w:rPr>
        <w:t>Pyel</w:t>
      </w:r>
      <w:r w:rsidR="00133D9E" w:rsidRPr="00352104">
        <w:rPr>
          <w:rFonts w:cstheme="minorHAnsi"/>
          <w:sz w:val="20"/>
          <w:u w:val="single"/>
        </w:rPr>
        <w:t xml:space="preserve">onephritis </w:t>
      </w:r>
    </w:p>
    <w:p w14:paraId="347A67EA" w14:textId="7A89FBE6" w:rsidR="00133D9E" w:rsidRPr="00044FE1" w:rsidRDefault="00133D9E" w:rsidP="00133D9E">
      <w:pPr>
        <w:pStyle w:val="ListParagraph"/>
        <w:numPr>
          <w:ilvl w:val="0"/>
          <w:numId w:val="38"/>
        </w:numPr>
        <w:tabs>
          <w:tab w:val="left" w:pos="990"/>
        </w:tabs>
        <w:spacing w:after="0"/>
        <w:rPr>
          <w:rFonts w:cstheme="minorHAnsi"/>
          <w:sz w:val="20"/>
        </w:rPr>
      </w:pPr>
      <w:r w:rsidRPr="00044FE1">
        <w:rPr>
          <w:rFonts w:cstheme="minorHAnsi"/>
          <w:sz w:val="20"/>
        </w:rPr>
        <w:t>Levofloxacin 750 mg PO daily x 7-10 days</w:t>
      </w:r>
    </w:p>
    <w:p w14:paraId="56F15DF0" w14:textId="77777777" w:rsidR="00133D9E" w:rsidRPr="00044FE1" w:rsidRDefault="00133D9E" w:rsidP="00133D9E">
      <w:pPr>
        <w:pStyle w:val="ListParagraph"/>
        <w:numPr>
          <w:ilvl w:val="0"/>
          <w:numId w:val="38"/>
        </w:numPr>
        <w:tabs>
          <w:tab w:val="left" w:pos="990"/>
        </w:tabs>
        <w:spacing w:after="0" w:line="240" w:lineRule="auto"/>
        <w:rPr>
          <w:rFonts w:cstheme="minorHAnsi"/>
          <w:sz w:val="20"/>
        </w:rPr>
      </w:pPr>
      <w:r w:rsidRPr="00044FE1">
        <w:rPr>
          <w:rFonts w:cstheme="minorHAnsi"/>
          <w:sz w:val="20"/>
        </w:rPr>
        <w:t>Sulfamethoxazole-Trimethoprim 1 DS tablet PO daily x 14 days</w:t>
      </w:r>
    </w:p>
    <w:p w14:paraId="67971CE1" w14:textId="2B3BD58E" w:rsidR="002C61D5" w:rsidRPr="00352104" w:rsidRDefault="002C61D5" w:rsidP="00133D9E">
      <w:pPr>
        <w:tabs>
          <w:tab w:val="left" w:pos="990"/>
        </w:tabs>
        <w:spacing w:after="0" w:line="240" w:lineRule="auto"/>
        <w:rPr>
          <w:rFonts w:cstheme="minorHAnsi"/>
          <w:sz w:val="20"/>
          <w:u w:val="single"/>
        </w:rPr>
      </w:pPr>
    </w:p>
    <w:p w14:paraId="317C7F0E" w14:textId="4034F6D5" w:rsidR="002C61D5" w:rsidRPr="00352104" w:rsidRDefault="00A1215D" w:rsidP="00133D9E">
      <w:pPr>
        <w:tabs>
          <w:tab w:val="left" w:pos="990"/>
        </w:tabs>
        <w:spacing w:after="0" w:line="240" w:lineRule="auto"/>
        <w:rPr>
          <w:rFonts w:cstheme="minorHAnsi"/>
          <w:sz w:val="20"/>
          <w:u w:val="single"/>
        </w:rPr>
      </w:pPr>
      <w:r>
        <w:rPr>
          <w:rFonts w:cstheme="minorHAnsi"/>
          <w:sz w:val="20"/>
          <w:u w:val="single"/>
        </w:rPr>
        <w:t xml:space="preserve">Complicated - </w:t>
      </w:r>
      <w:r w:rsidR="002C61D5" w:rsidRPr="00352104">
        <w:rPr>
          <w:rFonts w:cstheme="minorHAnsi"/>
          <w:sz w:val="20"/>
          <w:u w:val="single"/>
        </w:rPr>
        <w:t xml:space="preserve">Pyelonephritis </w:t>
      </w:r>
      <w:bookmarkStart w:id="0" w:name="_GoBack"/>
      <w:bookmarkEnd w:id="0"/>
    </w:p>
    <w:p w14:paraId="7572322C" w14:textId="079BDD36" w:rsidR="009274B1" w:rsidRPr="00044FE1" w:rsidRDefault="00BB3CBE" w:rsidP="00767CD5">
      <w:pPr>
        <w:pStyle w:val="ListParagraph"/>
        <w:numPr>
          <w:ilvl w:val="0"/>
          <w:numId w:val="36"/>
        </w:numPr>
        <w:tabs>
          <w:tab w:val="left" w:pos="990"/>
        </w:tabs>
        <w:spacing w:after="0"/>
        <w:rPr>
          <w:rFonts w:cstheme="minorHAnsi"/>
          <w:sz w:val="20"/>
        </w:rPr>
      </w:pPr>
      <w:r w:rsidRPr="00044FE1">
        <w:rPr>
          <w:rFonts w:cstheme="minorHAnsi"/>
          <w:sz w:val="20"/>
        </w:rPr>
        <w:t xml:space="preserve">Ceftriaxone </w:t>
      </w:r>
      <w:r w:rsidR="006E4286" w:rsidRPr="00044FE1">
        <w:rPr>
          <w:rFonts w:cstheme="minorHAnsi"/>
          <w:sz w:val="20"/>
        </w:rPr>
        <w:t>1 g IV daily</w:t>
      </w:r>
      <w:r w:rsidR="009274B1" w:rsidRPr="00044FE1">
        <w:rPr>
          <w:rFonts w:cstheme="minorHAnsi"/>
          <w:sz w:val="20"/>
        </w:rPr>
        <w:t xml:space="preserve"> x 14 day</w:t>
      </w:r>
    </w:p>
    <w:p w14:paraId="09DE4F3B" w14:textId="773F753D" w:rsidR="00C21F86" w:rsidRPr="00044FE1" w:rsidRDefault="00133D9E" w:rsidP="00767CD5">
      <w:pPr>
        <w:pStyle w:val="ListParagraph"/>
        <w:numPr>
          <w:ilvl w:val="0"/>
          <w:numId w:val="37"/>
        </w:numPr>
        <w:tabs>
          <w:tab w:val="left" w:pos="990"/>
        </w:tabs>
        <w:spacing w:after="0"/>
        <w:rPr>
          <w:rFonts w:cstheme="minorHAnsi"/>
          <w:sz w:val="20"/>
        </w:rPr>
      </w:pPr>
      <w:r w:rsidRPr="00044FE1">
        <w:rPr>
          <w:rFonts w:cstheme="minorHAnsi"/>
          <w:sz w:val="20"/>
        </w:rPr>
        <w:t>Once the patient has been afebrile for 24 to 48 hours, may switch from IV to oral therapy to complete the 14-day treatment.</w:t>
      </w:r>
    </w:p>
    <w:p w14:paraId="1E1640CE" w14:textId="266111F0" w:rsidR="005D1021" w:rsidRDefault="005D1021" w:rsidP="00133D9E">
      <w:pPr>
        <w:pStyle w:val="ListParagraph"/>
        <w:tabs>
          <w:tab w:val="left" w:pos="990"/>
        </w:tabs>
        <w:spacing w:after="0"/>
        <w:ind w:left="900"/>
        <w:rPr>
          <w:rFonts w:cstheme="minorHAnsi"/>
          <w:sz w:val="20"/>
        </w:rPr>
      </w:pPr>
    </w:p>
    <w:p w14:paraId="74F9E825" w14:textId="324BC9FB" w:rsidR="003551B7" w:rsidRDefault="003551B7" w:rsidP="00133D9E">
      <w:pPr>
        <w:pStyle w:val="ListParagraph"/>
        <w:tabs>
          <w:tab w:val="left" w:pos="990"/>
        </w:tabs>
        <w:spacing w:after="0"/>
        <w:ind w:left="900"/>
        <w:rPr>
          <w:rFonts w:cstheme="minorHAnsi"/>
          <w:sz w:val="20"/>
        </w:rPr>
      </w:pPr>
    </w:p>
    <w:p w14:paraId="20906373" w14:textId="5E43EE45" w:rsidR="003551B7" w:rsidRDefault="003551B7" w:rsidP="00133D9E">
      <w:pPr>
        <w:pStyle w:val="ListParagraph"/>
        <w:tabs>
          <w:tab w:val="left" w:pos="990"/>
        </w:tabs>
        <w:spacing w:after="0"/>
        <w:ind w:left="900"/>
        <w:rPr>
          <w:rFonts w:cstheme="minorHAnsi"/>
          <w:sz w:val="20"/>
        </w:rPr>
      </w:pPr>
    </w:p>
    <w:p w14:paraId="6F18AF72" w14:textId="210F9536" w:rsidR="003551B7" w:rsidRDefault="003551B7" w:rsidP="00133D9E">
      <w:pPr>
        <w:pStyle w:val="ListParagraph"/>
        <w:tabs>
          <w:tab w:val="left" w:pos="990"/>
        </w:tabs>
        <w:spacing w:after="0"/>
        <w:ind w:left="900"/>
        <w:rPr>
          <w:rFonts w:cstheme="minorHAnsi"/>
          <w:sz w:val="20"/>
        </w:rPr>
      </w:pPr>
    </w:p>
    <w:p w14:paraId="6DDC0890" w14:textId="2D417540" w:rsidR="003551B7" w:rsidRDefault="003551B7" w:rsidP="00133D9E">
      <w:pPr>
        <w:pStyle w:val="ListParagraph"/>
        <w:tabs>
          <w:tab w:val="left" w:pos="990"/>
        </w:tabs>
        <w:spacing w:after="0"/>
        <w:ind w:left="900"/>
        <w:rPr>
          <w:rFonts w:cstheme="minorHAnsi"/>
          <w:sz w:val="20"/>
        </w:rPr>
      </w:pPr>
    </w:p>
    <w:p w14:paraId="433BD252" w14:textId="690064DC" w:rsidR="003551B7" w:rsidRDefault="003551B7" w:rsidP="00133D9E">
      <w:pPr>
        <w:pStyle w:val="ListParagraph"/>
        <w:tabs>
          <w:tab w:val="left" w:pos="990"/>
        </w:tabs>
        <w:spacing w:after="0"/>
        <w:ind w:left="900"/>
        <w:rPr>
          <w:rFonts w:cstheme="minorHAnsi"/>
          <w:sz w:val="20"/>
        </w:rPr>
      </w:pPr>
    </w:p>
    <w:p w14:paraId="4F2A3A4A" w14:textId="220B1814" w:rsidR="003551B7" w:rsidRDefault="003551B7" w:rsidP="00133D9E">
      <w:pPr>
        <w:pStyle w:val="ListParagraph"/>
        <w:tabs>
          <w:tab w:val="left" w:pos="990"/>
        </w:tabs>
        <w:spacing w:after="0"/>
        <w:ind w:left="900"/>
        <w:rPr>
          <w:rFonts w:cstheme="minorHAnsi"/>
          <w:sz w:val="20"/>
        </w:rPr>
      </w:pPr>
    </w:p>
    <w:p w14:paraId="1EA78006" w14:textId="77777777" w:rsidR="003551B7" w:rsidRPr="00044FE1" w:rsidRDefault="003551B7" w:rsidP="00133D9E">
      <w:pPr>
        <w:pStyle w:val="ListParagraph"/>
        <w:tabs>
          <w:tab w:val="left" w:pos="990"/>
        </w:tabs>
        <w:spacing w:after="0"/>
        <w:ind w:left="900"/>
        <w:rPr>
          <w:rFonts w:cstheme="minorHAnsi"/>
          <w:sz w:val="20"/>
        </w:rPr>
      </w:pPr>
    </w:p>
    <w:p w14:paraId="04BC9AD4" w14:textId="7E07AD62" w:rsidR="00DA5029" w:rsidRPr="0069763D" w:rsidRDefault="00436F32" w:rsidP="00133D9E">
      <w:pPr>
        <w:tabs>
          <w:tab w:val="left" w:pos="990"/>
        </w:tabs>
        <w:rPr>
          <w:rFonts w:cstheme="minorHAnsi"/>
          <w:color w:val="000000" w:themeColor="text1"/>
          <w:sz w:val="20"/>
          <w:szCs w:val="20"/>
        </w:rPr>
      </w:pPr>
      <w:r w:rsidRPr="0069763D">
        <w:rPr>
          <w:rFonts w:cstheme="minorHAnsi"/>
          <w:color w:val="000000" w:themeColor="text1"/>
          <w:sz w:val="20"/>
          <w:szCs w:val="20"/>
        </w:rPr>
        <w:t xml:space="preserve">References </w:t>
      </w:r>
    </w:p>
    <w:p w14:paraId="356FC2DA" w14:textId="4F5E9997" w:rsidR="00A23E13" w:rsidRPr="0069763D" w:rsidRDefault="003551B7" w:rsidP="00A23E13">
      <w:pPr>
        <w:pStyle w:val="ListParagraph"/>
        <w:numPr>
          <w:ilvl w:val="0"/>
          <w:numId w:val="39"/>
        </w:numPr>
        <w:tabs>
          <w:tab w:val="left" w:pos="990"/>
        </w:tabs>
        <w:rPr>
          <w:rFonts w:cstheme="minorHAnsi"/>
          <w:color w:val="000000" w:themeColor="text1"/>
          <w:sz w:val="20"/>
          <w:szCs w:val="20"/>
        </w:rPr>
      </w:pPr>
      <w:r w:rsidRPr="0069763D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Medina M, Castillo-Pino E. An introduction to the epidemiology and burden of urinary tract infections. </w:t>
      </w:r>
      <w:proofErr w:type="spellStart"/>
      <w:r w:rsidRPr="0069763D">
        <w:rPr>
          <w:rFonts w:cstheme="minorHAnsi"/>
          <w:color w:val="000000" w:themeColor="text1"/>
          <w:sz w:val="20"/>
          <w:szCs w:val="20"/>
          <w:shd w:val="clear" w:color="auto" w:fill="FFFFFF"/>
        </w:rPr>
        <w:t>Ther</w:t>
      </w:r>
      <w:proofErr w:type="spellEnd"/>
      <w:r w:rsidRPr="0069763D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Adv Urol. 2019 May </w:t>
      </w:r>
      <w:proofErr w:type="gramStart"/>
      <w:r w:rsidRPr="0069763D">
        <w:rPr>
          <w:rFonts w:cstheme="minorHAnsi"/>
          <w:color w:val="000000" w:themeColor="text1"/>
          <w:sz w:val="20"/>
          <w:szCs w:val="20"/>
          <w:shd w:val="clear" w:color="auto" w:fill="FFFFFF"/>
        </w:rPr>
        <w:t>2;11:1756287219832172</w:t>
      </w:r>
      <w:proofErr w:type="gramEnd"/>
      <w:r w:rsidRPr="0069763D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69763D">
        <w:rPr>
          <w:rFonts w:cstheme="minorHAnsi"/>
          <w:color w:val="000000" w:themeColor="text1"/>
          <w:sz w:val="20"/>
          <w:szCs w:val="20"/>
          <w:shd w:val="clear" w:color="auto" w:fill="FFFFFF"/>
        </w:rPr>
        <w:t>doi</w:t>
      </w:r>
      <w:proofErr w:type="spellEnd"/>
      <w:r w:rsidRPr="0069763D">
        <w:rPr>
          <w:rFonts w:cstheme="minorHAnsi"/>
          <w:color w:val="000000" w:themeColor="text1"/>
          <w:sz w:val="20"/>
          <w:szCs w:val="20"/>
          <w:shd w:val="clear" w:color="auto" w:fill="FFFFFF"/>
        </w:rPr>
        <w:t>: 10.1177/1756287219832172. PMID: 31105774; PMCID: PMC6502976</w:t>
      </w:r>
    </w:p>
    <w:p w14:paraId="1FAC31B0" w14:textId="4C47EE3C" w:rsidR="00A23E13" w:rsidRPr="0069763D" w:rsidRDefault="00A23E13" w:rsidP="00A23E13">
      <w:pPr>
        <w:pStyle w:val="ListParagraph"/>
        <w:numPr>
          <w:ilvl w:val="0"/>
          <w:numId w:val="39"/>
        </w:numPr>
        <w:tabs>
          <w:tab w:val="left" w:pos="990"/>
        </w:tabs>
        <w:rPr>
          <w:rFonts w:cstheme="minorHAnsi"/>
          <w:color w:val="000000" w:themeColor="text1"/>
          <w:sz w:val="20"/>
          <w:szCs w:val="20"/>
        </w:rPr>
      </w:pPr>
      <w:r w:rsidRPr="0069763D">
        <w:rPr>
          <w:rFonts w:cstheme="minorHAnsi"/>
          <w:color w:val="000000" w:themeColor="text1"/>
          <w:sz w:val="20"/>
          <w:szCs w:val="20"/>
        </w:rPr>
        <w:t xml:space="preserve">Centers for Disease Control and Prevention. </w:t>
      </w:r>
      <w:r w:rsidRPr="0069763D">
        <w:rPr>
          <w:rFonts w:cstheme="minorHAnsi"/>
          <w:color w:val="000000" w:themeColor="text1"/>
          <w:sz w:val="20"/>
          <w:szCs w:val="20"/>
        </w:rPr>
        <w:t>Urinary Tract Infections</w:t>
      </w:r>
      <w:r w:rsidRPr="0069763D">
        <w:rPr>
          <w:rFonts w:cstheme="minorHAnsi"/>
          <w:color w:val="000000" w:themeColor="text1"/>
          <w:sz w:val="20"/>
          <w:szCs w:val="20"/>
        </w:rPr>
        <w:t xml:space="preserve">. Available at: </w:t>
      </w:r>
      <w:r w:rsidR="005E022A" w:rsidRPr="0069763D">
        <w:rPr>
          <w:rFonts w:cstheme="minorHAnsi"/>
          <w:color w:val="000000" w:themeColor="text1"/>
          <w:sz w:val="20"/>
          <w:szCs w:val="20"/>
        </w:rPr>
        <w:t>https://www.cdc.gov/antibiotic-use/uti.html</w:t>
      </w:r>
      <w:r w:rsidRPr="0069763D">
        <w:rPr>
          <w:rFonts w:cstheme="minorHAnsi"/>
          <w:color w:val="000000" w:themeColor="text1"/>
          <w:sz w:val="20"/>
          <w:szCs w:val="20"/>
        </w:rPr>
        <w:t xml:space="preserve">. Updated </w:t>
      </w:r>
      <w:r w:rsidR="005E022A" w:rsidRPr="0069763D">
        <w:rPr>
          <w:rFonts w:cstheme="minorHAnsi"/>
          <w:color w:val="000000" w:themeColor="text1"/>
          <w:sz w:val="20"/>
          <w:szCs w:val="20"/>
        </w:rPr>
        <w:t>October</w:t>
      </w:r>
      <w:r w:rsidRPr="0069763D">
        <w:rPr>
          <w:rFonts w:cstheme="minorHAnsi"/>
          <w:color w:val="000000" w:themeColor="text1"/>
          <w:sz w:val="20"/>
          <w:szCs w:val="20"/>
        </w:rPr>
        <w:t xml:space="preserve"> </w:t>
      </w:r>
      <w:r w:rsidR="005E022A" w:rsidRPr="0069763D">
        <w:rPr>
          <w:rFonts w:cstheme="minorHAnsi"/>
          <w:color w:val="000000" w:themeColor="text1"/>
          <w:sz w:val="20"/>
          <w:szCs w:val="20"/>
        </w:rPr>
        <w:t>6</w:t>
      </w:r>
      <w:r w:rsidRPr="0069763D">
        <w:rPr>
          <w:rFonts w:cstheme="minorHAnsi"/>
          <w:color w:val="000000" w:themeColor="text1"/>
          <w:sz w:val="20"/>
          <w:szCs w:val="20"/>
        </w:rPr>
        <w:t>, 202</w:t>
      </w:r>
      <w:r w:rsidR="005E022A" w:rsidRPr="0069763D">
        <w:rPr>
          <w:rFonts w:cstheme="minorHAnsi"/>
          <w:color w:val="000000" w:themeColor="text1"/>
          <w:sz w:val="20"/>
          <w:szCs w:val="20"/>
        </w:rPr>
        <w:t>1.</w:t>
      </w:r>
      <w:r w:rsidRPr="0069763D">
        <w:rPr>
          <w:rFonts w:cstheme="minorHAnsi"/>
          <w:color w:val="000000" w:themeColor="text1"/>
          <w:sz w:val="20"/>
          <w:szCs w:val="20"/>
        </w:rPr>
        <w:t xml:space="preserve"> Accessed J</w:t>
      </w:r>
      <w:r w:rsidR="00A35729" w:rsidRPr="0069763D">
        <w:rPr>
          <w:rFonts w:cstheme="minorHAnsi"/>
          <w:color w:val="000000" w:themeColor="text1"/>
          <w:sz w:val="20"/>
          <w:szCs w:val="20"/>
        </w:rPr>
        <w:t>uly</w:t>
      </w:r>
      <w:r w:rsidRPr="0069763D">
        <w:rPr>
          <w:rFonts w:cstheme="minorHAnsi"/>
          <w:color w:val="000000" w:themeColor="text1"/>
          <w:sz w:val="20"/>
          <w:szCs w:val="20"/>
        </w:rPr>
        <w:t xml:space="preserve"> </w:t>
      </w:r>
      <w:r w:rsidR="00A35729" w:rsidRPr="0069763D">
        <w:rPr>
          <w:rFonts w:cstheme="minorHAnsi"/>
          <w:color w:val="000000" w:themeColor="text1"/>
          <w:sz w:val="20"/>
          <w:szCs w:val="20"/>
        </w:rPr>
        <w:t>12</w:t>
      </w:r>
      <w:r w:rsidRPr="0069763D">
        <w:rPr>
          <w:rFonts w:cstheme="minorHAnsi"/>
          <w:color w:val="000000" w:themeColor="text1"/>
          <w:sz w:val="20"/>
          <w:szCs w:val="20"/>
        </w:rPr>
        <w:t>, 2023</w:t>
      </w:r>
    </w:p>
    <w:p w14:paraId="36EE524F" w14:textId="77777777" w:rsidR="0069763D" w:rsidRPr="0069763D" w:rsidRDefault="008527A3" w:rsidP="0069763D">
      <w:pPr>
        <w:pStyle w:val="ListParagraph"/>
        <w:numPr>
          <w:ilvl w:val="0"/>
          <w:numId w:val="39"/>
        </w:numPr>
        <w:tabs>
          <w:tab w:val="left" w:pos="990"/>
        </w:tabs>
        <w:rPr>
          <w:rStyle w:val="bkciteavail"/>
          <w:rFonts w:cstheme="minorHAnsi"/>
          <w:color w:val="000000" w:themeColor="text1"/>
          <w:sz w:val="20"/>
          <w:szCs w:val="20"/>
        </w:rPr>
      </w:pPr>
      <w:proofErr w:type="spellStart"/>
      <w:r w:rsidRPr="0069763D">
        <w:rPr>
          <w:rFonts w:cstheme="minorHAnsi"/>
          <w:color w:val="000000" w:themeColor="text1"/>
          <w:sz w:val="20"/>
          <w:szCs w:val="20"/>
          <w:shd w:val="clear" w:color="auto" w:fill="FFFFFF"/>
        </w:rPr>
        <w:t>Bettcher</w:t>
      </w:r>
      <w:proofErr w:type="spellEnd"/>
      <w:r w:rsidRPr="0069763D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CM, Campbell E, Petty LA, et al. Urinary Tract Infection [Internet]. Ann Arbor (MI): Michigan Medicine University of Michigan; 2021 May. </w:t>
      </w:r>
      <w:r w:rsidRPr="0069763D">
        <w:rPr>
          <w:rStyle w:val="bkciteavail"/>
          <w:rFonts w:cstheme="minorHAnsi"/>
          <w:color w:val="000000" w:themeColor="text1"/>
          <w:sz w:val="20"/>
          <w:szCs w:val="20"/>
          <w:shd w:val="clear" w:color="auto" w:fill="FFFFFF"/>
        </w:rPr>
        <w:t>Available from:</w:t>
      </w:r>
      <w:r w:rsidRPr="0069763D">
        <w:rPr>
          <w:rStyle w:val="bkciteavail"/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1" w:history="1">
        <w:r w:rsidRPr="0069763D">
          <w:rPr>
            <w:rStyle w:val="Hyperlink"/>
            <w:rFonts w:cstheme="minorHAnsi"/>
            <w:color w:val="000000" w:themeColor="text1"/>
            <w:sz w:val="20"/>
            <w:szCs w:val="20"/>
            <w:shd w:val="clear" w:color="auto" w:fill="FFFFFF"/>
          </w:rPr>
          <w:t>https://www.ncbi.nlm.nih.gov/books/NBK572335/</w:t>
        </w:r>
      </w:hyperlink>
    </w:p>
    <w:p w14:paraId="0A68E69A" w14:textId="3BDE3481" w:rsidR="0069763D" w:rsidRPr="0069763D" w:rsidRDefault="0069763D" w:rsidP="0069763D">
      <w:pPr>
        <w:pStyle w:val="ListParagraph"/>
        <w:numPr>
          <w:ilvl w:val="0"/>
          <w:numId w:val="39"/>
        </w:numPr>
        <w:tabs>
          <w:tab w:val="left" w:pos="990"/>
        </w:tabs>
        <w:rPr>
          <w:rFonts w:cstheme="minorHAnsi"/>
          <w:color w:val="000000" w:themeColor="text1"/>
          <w:sz w:val="20"/>
          <w:szCs w:val="20"/>
        </w:rPr>
      </w:pPr>
      <w:r w:rsidRPr="0069763D">
        <w:rPr>
          <w:rFonts w:cstheme="minorHAnsi"/>
          <w:color w:val="000000" w:themeColor="text1"/>
          <w:sz w:val="20"/>
          <w:szCs w:val="20"/>
        </w:rPr>
        <w:t>Multiple-Entries. Lexi-Drugs. Lexi-Comp Online. Lexi-Comp, Inc. Hudson, OH. Available</w:t>
      </w:r>
      <w:r w:rsidRPr="0069763D">
        <w:rPr>
          <w:rFonts w:cstheme="minorHAnsi"/>
          <w:color w:val="000000" w:themeColor="text1"/>
          <w:sz w:val="20"/>
          <w:szCs w:val="20"/>
        </w:rPr>
        <w:br/>
        <w:t xml:space="preserve">at: http://online.lexi.com/crlonline. Accessed July </w:t>
      </w:r>
      <w:r>
        <w:rPr>
          <w:rFonts w:cstheme="minorHAnsi"/>
          <w:color w:val="000000" w:themeColor="text1"/>
          <w:sz w:val="20"/>
          <w:szCs w:val="20"/>
        </w:rPr>
        <w:t>12</w:t>
      </w:r>
      <w:r w:rsidRPr="0069763D">
        <w:rPr>
          <w:rFonts w:cstheme="minorHAnsi"/>
          <w:color w:val="000000" w:themeColor="text1"/>
          <w:sz w:val="20"/>
          <w:szCs w:val="20"/>
        </w:rPr>
        <w:t>, 2023.</w:t>
      </w:r>
    </w:p>
    <w:p w14:paraId="4794AD21" w14:textId="1B0ADA64" w:rsidR="008527A3" w:rsidRPr="008527A3" w:rsidRDefault="008527A3" w:rsidP="0069763D">
      <w:pPr>
        <w:pStyle w:val="ListParagraph"/>
        <w:tabs>
          <w:tab w:val="left" w:pos="990"/>
        </w:tabs>
        <w:rPr>
          <w:rFonts w:cstheme="minorHAnsi"/>
          <w:color w:val="000000" w:themeColor="text1"/>
          <w:sz w:val="20"/>
          <w:szCs w:val="20"/>
        </w:rPr>
      </w:pPr>
    </w:p>
    <w:sectPr w:rsidR="008527A3" w:rsidRPr="008527A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8FC90" w14:textId="77777777" w:rsidR="00AE73D8" w:rsidRDefault="00AE73D8" w:rsidP="00F3080D">
      <w:pPr>
        <w:spacing w:after="0" w:line="240" w:lineRule="auto"/>
      </w:pPr>
      <w:r>
        <w:separator/>
      </w:r>
    </w:p>
  </w:endnote>
  <w:endnote w:type="continuationSeparator" w:id="0">
    <w:p w14:paraId="5C0F0AC9" w14:textId="77777777" w:rsidR="00AE73D8" w:rsidRDefault="00AE73D8" w:rsidP="00F3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879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89CDA" w14:textId="3BF810F6" w:rsidR="00B207C9" w:rsidRDefault="00B207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F12BD" w14:textId="77777777" w:rsidR="00B207C9" w:rsidRDefault="00B20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B1C23" w14:textId="77777777" w:rsidR="00AE73D8" w:rsidRDefault="00AE73D8" w:rsidP="00F3080D">
      <w:pPr>
        <w:spacing w:after="0" w:line="240" w:lineRule="auto"/>
      </w:pPr>
      <w:r>
        <w:separator/>
      </w:r>
    </w:p>
  </w:footnote>
  <w:footnote w:type="continuationSeparator" w:id="0">
    <w:p w14:paraId="66DC1A1E" w14:textId="77777777" w:rsidR="00AE73D8" w:rsidRDefault="00AE73D8" w:rsidP="00F3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6612C" w14:textId="47684866" w:rsidR="00A53827" w:rsidRPr="004816F5" w:rsidRDefault="006B5414" w:rsidP="0041688A">
    <w:pPr>
      <w:pStyle w:val="Header"/>
      <w:tabs>
        <w:tab w:val="clear" w:pos="4680"/>
        <w:tab w:val="center" w:pos="4050"/>
        <w:tab w:val="left" w:pos="4500"/>
      </w:tabs>
      <w:jc w:val="right"/>
      <w:rPr>
        <w:rFonts w:cstheme="minorHAnsi"/>
      </w:rPr>
    </w:pPr>
    <w:r w:rsidRPr="004816F5">
      <w:rPr>
        <w:rFonts w:cstheme="minorHAnsi"/>
        <w:noProof/>
      </w:rPr>
      <w:drawing>
        <wp:anchor distT="0" distB="0" distL="114300" distR="114300" simplePos="0" relativeHeight="251665408" behindDoc="1" locked="0" layoutInCell="1" allowOverlap="1" wp14:anchorId="340A1D56" wp14:editId="26040A8E">
          <wp:simplePos x="0" y="0"/>
          <wp:positionH relativeFrom="column">
            <wp:posOffset>-104775</wp:posOffset>
          </wp:positionH>
          <wp:positionV relativeFrom="paragraph">
            <wp:posOffset>171450</wp:posOffset>
          </wp:positionV>
          <wp:extent cx="2266950" cy="549275"/>
          <wp:effectExtent l="0" t="0" r="0" b="3175"/>
          <wp:wrapThrough wrapText="bothSides">
            <wp:wrapPolygon edited="0">
              <wp:start x="0" y="0"/>
              <wp:lineTo x="0" y="20976"/>
              <wp:lineTo x="21418" y="20976"/>
              <wp:lineTo x="21418" y="0"/>
              <wp:lineTo x="0" y="0"/>
            </wp:wrapPolygon>
          </wp:wrapThrough>
          <wp:docPr id="2" name="Picture 2" descr="Z:\Design\Logos\Manchester University logo\UNIVERSITY LOGO - LEFT JUSTIFIED COLOR\University Logo - Raster Images\UNIVERSITY-LOGO-346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esign\Logos\Manchester University logo\UNIVERSITY LOGO - LEFT JUSTIFIED COLOR\University Logo - Raster Images\UNIVERSITY-LOGO-346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827" w:rsidRPr="004816F5">
      <w:rPr>
        <w:rFonts w:cstheme="minorHAnsi"/>
      </w:rPr>
      <w:t xml:space="preserve">                                                                      </w:t>
    </w:r>
    <w:r w:rsidR="002370E2" w:rsidRPr="004816F5">
      <w:rPr>
        <w:rFonts w:cstheme="minorHAnsi"/>
      </w:rPr>
      <w:t>Almedina Pargan</w:t>
    </w:r>
  </w:p>
  <w:p w14:paraId="0CCF0692" w14:textId="4892A342" w:rsidR="002370E2" w:rsidRPr="004816F5" w:rsidRDefault="0041688A" w:rsidP="0041688A">
    <w:pPr>
      <w:pStyle w:val="Header"/>
      <w:tabs>
        <w:tab w:val="clear" w:pos="4680"/>
        <w:tab w:val="center" w:pos="4050"/>
        <w:tab w:val="left" w:pos="4500"/>
      </w:tabs>
      <w:jc w:val="right"/>
      <w:rPr>
        <w:rFonts w:cstheme="minorHAnsi"/>
      </w:rPr>
    </w:pPr>
    <w:r>
      <w:rPr>
        <w:rFonts w:cstheme="minorHAnsi"/>
      </w:rPr>
      <w:t xml:space="preserve"> </w:t>
    </w:r>
    <w:r w:rsidR="002370E2" w:rsidRPr="004816F5">
      <w:rPr>
        <w:rFonts w:cstheme="minorHAnsi"/>
      </w:rPr>
      <w:t xml:space="preserve">Informal </w:t>
    </w:r>
    <w:r w:rsidR="002054EA">
      <w:rPr>
        <w:rFonts w:cstheme="minorHAnsi"/>
      </w:rPr>
      <w:t>–</w:t>
    </w:r>
    <w:r w:rsidR="002370E2" w:rsidRPr="004816F5">
      <w:rPr>
        <w:rFonts w:cstheme="minorHAnsi"/>
      </w:rPr>
      <w:t xml:space="preserve"> </w:t>
    </w:r>
    <w:r w:rsidR="002054EA">
      <w:rPr>
        <w:rFonts w:cstheme="minorHAnsi"/>
        <w:color w:val="202124"/>
        <w:shd w:val="clear" w:color="auto" w:fill="FFFFFF"/>
      </w:rPr>
      <w:t>Urinary Tract Infections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C11"/>
    <w:multiLevelType w:val="hybridMultilevel"/>
    <w:tmpl w:val="DEA8587C"/>
    <w:lvl w:ilvl="0" w:tplc="04090009">
      <w:start w:val="1"/>
      <w:numFmt w:val="bullet"/>
      <w:lvlText w:val="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 w15:restartNumberingAfterBreak="0">
    <w:nsid w:val="03AE58B4"/>
    <w:multiLevelType w:val="hybridMultilevel"/>
    <w:tmpl w:val="84C0523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3E2183"/>
    <w:multiLevelType w:val="hybridMultilevel"/>
    <w:tmpl w:val="B9045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1E78"/>
    <w:multiLevelType w:val="hybridMultilevel"/>
    <w:tmpl w:val="3BAEDBAC"/>
    <w:lvl w:ilvl="0" w:tplc="DCD69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CA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70B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88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EB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E5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C6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326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ECE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B224D4"/>
    <w:multiLevelType w:val="hybridMultilevel"/>
    <w:tmpl w:val="0B0A021A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A6A2F23"/>
    <w:multiLevelType w:val="hybridMultilevel"/>
    <w:tmpl w:val="3984FAB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6810C22"/>
    <w:multiLevelType w:val="hybridMultilevel"/>
    <w:tmpl w:val="6A2EF2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509A0"/>
    <w:multiLevelType w:val="hybridMultilevel"/>
    <w:tmpl w:val="D1B811A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07E20"/>
    <w:multiLevelType w:val="hybridMultilevel"/>
    <w:tmpl w:val="DD103C80"/>
    <w:lvl w:ilvl="0" w:tplc="674E8A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C671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743E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941A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D25C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90A9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F858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B4DD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2618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ED333BB"/>
    <w:multiLevelType w:val="hybridMultilevel"/>
    <w:tmpl w:val="A6B4D1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735BF"/>
    <w:multiLevelType w:val="hybridMultilevel"/>
    <w:tmpl w:val="0582C6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608D0"/>
    <w:multiLevelType w:val="hybridMultilevel"/>
    <w:tmpl w:val="44DC3E8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B56311D"/>
    <w:multiLevelType w:val="multilevel"/>
    <w:tmpl w:val="AF586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D0D13"/>
    <w:multiLevelType w:val="hybridMultilevel"/>
    <w:tmpl w:val="A092A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87998"/>
    <w:multiLevelType w:val="hybridMultilevel"/>
    <w:tmpl w:val="0EFA0478"/>
    <w:lvl w:ilvl="0" w:tplc="D2024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86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C08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E2E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E63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09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28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2E1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FCC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0703CD"/>
    <w:multiLevelType w:val="hybridMultilevel"/>
    <w:tmpl w:val="294E05D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F031451"/>
    <w:multiLevelType w:val="hybridMultilevel"/>
    <w:tmpl w:val="F64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00C40"/>
    <w:multiLevelType w:val="hybridMultilevel"/>
    <w:tmpl w:val="6106AA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36227"/>
    <w:multiLevelType w:val="hybridMultilevel"/>
    <w:tmpl w:val="921A65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6A60E21"/>
    <w:multiLevelType w:val="hybridMultilevel"/>
    <w:tmpl w:val="2B40BB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A242A4"/>
    <w:multiLevelType w:val="hybridMultilevel"/>
    <w:tmpl w:val="43C2C5B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84E0269"/>
    <w:multiLevelType w:val="hybridMultilevel"/>
    <w:tmpl w:val="49408E3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A3A3D46"/>
    <w:multiLevelType w:val="hybridMultilevel"/>
    <w:tmpl w:val="644A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E0E5D"/>
    <w:multiLevelType w:val="hybridMultilevel"/>
    <w:tmpl w:val="80B413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D6C32DF"/>
    <w:multiLevelType w:val="hybridMultilevel"/>
    <w:tmpl w:val="BD12E01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5F5B612A"/>
    <w:multiLevelType w:val="hybridMultilevel"/>
    <w:tmpl w:val="2946B9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15C1B"/>
    <w:multiLevelType w:val="hybridMultilevel"/>
    <w:tmpl w:val="C7021F86"/>
    <w:lvl w:ilvl="0" w:tplc="A7365D0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3394CE7"/>
    <w:multiLevelType w:val="hybridMultilevel"/>
    <w:tmpl w:val="D152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75F15"/>
    <w:multiLevelType w:val="hybridMultilevel"/>
    <w:tmpl w:val="EE2A73C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69454C78"/>
    <w:multiLevelType w:val="hybridMultilevel"/>
    <w:tmpl w:val="BCC697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F2FB1"/>
    <w:multiLevelType w:val="hybridMultilevel"/>
    <w:tmpl w:val="CBF28DE2"/>
    <w:lvl w:ilvl="0" w:tplc="9AB22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4B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727E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89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08A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FC7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CA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C1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A22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4558CF"/>
    <w:multiLevelType w:val="hybridMultilevel"/>
    <w:tmpl w:val="EEFA761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869D2"/>
    <w:multiLevelType w:val="hybridMultilevel"/>
    <w:tmpl w:val="CD62A530"/>
    <w:lvl w:ilvl="0" w:tplc="9B081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54D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07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6EB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7C1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A9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321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6A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2A9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2DC2459"/>
    <w:multiLevelType w:val="hybridMultilevel"/>
    <w:tmpl w:val="CD48C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8380F"/>
    <w:multiLevelType w:val="hybridMultilevel"/>
    <w:tmpl w:val="C7F21986"/>
    <w:lvl w:ilvl="0" w:tplc="84B0C8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4C84F362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B2D64D2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7CD6BFC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C5386DA0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186E9DD4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3880E22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5E0E8F2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11CAEDE6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5" w15:restartNumberingAfterBreak="0">
    <w:nsid w:val="74733374"/>
    <w:multiLevelType w:val="hybridMultilevel"/>
    <w:tmpl w:val="635404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E270B"/>
    <w:multiLevelType w:val="hybridMultilevel"/>
    <w:tmpl w:val="8D183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3918"/>
    <w:multiLevelType w:val="hybridMultilevel"/>
    <w:tmpl w:val="1DB8641A"/>
    <w:lvl w:ilvl="0" w:tplc="97C006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BA44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C850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4C9B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A876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36B6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3A07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ACAC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1CBE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 w15:restartNumberingAfterBreak="0">
    <w:nsid w:val="79980119"/>
    <w:multiLevelType w:val="hybridMultilevel"/>
    <w:tmpl w:val="8EF000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D0B0C"/>
    <w:multiLevelType w:val="hybridMultilevel"/>
    <w:tmpl w:val="644A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9"/>
  </w:num>
  <w:num w:numId="4">
    <w:abstractNumId w:val="35"/>
  </w:num>
  <w:num w:numId="5">
    <w:abstractNumId w:val="6"/>
  </w:num>
  <w:num w:numId="6">
    <w:abstractNumId w:val="25"/>
  </w:num>
  <w:num w:numId="7">
    <w:abstractNumId w:val="0"/>
  </w:num>
  <w:num w:numId="8">
    <w:abstractNumId w:val="38"/>
  </w:num>
  <w:num w:numId="9">
    <w:abstractNumId w:val="2"/>
  </w:num>
  <w:num w:numId="10">
    <w:abstractNumId w:val="13"/>
  </w:num>
  <w:num w:numId="11">
    <w:abstractNumId w:val="22"/>
  </w:num>
  <w:num w:numId="12">
    <w:abstractNumId w:val="39"/>
  </w:num>
  <w:num w:numId="13">
    <w:abstractNumId w:val="4"/>
  </w:num>
  <w:num w:numId="14">
    <w:abstractNumId w:val="3"/>
  </w:num>
  <w:num w:numId="15">
    <w:abstractNumId w:val="8"/>
  </w:num>
  <w:num w:numId="16">
    <w:abstractNumId w:val="37"/>
  </w:num>
  <w:num w:numId="17">
    <w:abstractNumId w:val="17"/>
  </w:num>
  <w:num w:numId="18">
    <w:abstractNumId w:val="29"/>
  </w:num>
  <w:num w:numId="19">
    <w:abstractNumId w:val="19"/>
  </w:num>
  <w:num w:numId="20">
    <w:abstractNumId w:val="32"/>
  </w:num>
  <w:num w:numId="21">
    <w:abstractNumId w:val="14"/>
  </w:num>
  <w:num w:numId="22">
    <w:abstractNumId w:val="7"/>
  </w:num>
  <w:num w:numId="23">
    <w:abstractNumId w:val="30"/>
  </w:num>
  <w:num w:numId="24">
    <w:abstractNumId w:val="34"/>
  </w:num>
  <w:num w:numId="25">
    <w:abstractNumId w:val="11"/>
  </w:num>
  <w:num w:numId="26">
    <w:abstractNumId w:val="31"/>
  </w:num>
  <w:num w:numId="27">
    <w:abstractNumId w:val="10"/>
  </w:num>
  <w:num w:numId="28">
    <w:abstractNumId w:val="15"/>
  </w:num>
  <w:num w:numId="29">
    <w:abstractNumId w:val="26"/>
  </w:num>
  <w:num w:numId="30">
    <w:abstractNumId w:val="18"/>
  </w:num>
  <w:num w:numId="31">
    <w:abstractNumId w:val="5"/>
  </w:num>
  <w:num w:numId="32">
    <w:abstractNumId w:val="24"/>
  </w:num>
  <w:num w:numId="33">
    <w:abstractNumId w:val="23"/>
  </w:num>
  <w:num w:numId="34">
    <w:abstractNumId w:val="36"/>
  </w:num>
  <w:num w:numId="35">
    <w:abstractNumId w:val="28"/>
  </w:num>
  <w:num w:numId="36">
    <w:abstractNumId w:val="1"/>
  </w:num>
  <w:num w:numId="37">
    <w:abstractNumId w:val="21"/>
  </w:num>
  <w:num w:numId="38">
    <w:abstractNumId w:val="20"/>
  </w:num>
  <w:num w:numId="39">
    <w:abstractNumId w:val="3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97"/>
    <w:rsid w:val="00003674"/>
    <w:rsid w:val="00013486"/>
    <w:rsid w:val="0001408C"/>
    <w:rsid w:val="000158EE"/>
    <w:rsid w:val="00026DA3"/>
    <w:rsid w:val="0003175C"/>
    <w:rsid w:val="000323C8"/>
    <w:rsid w:val="00033A8C"/>
    <w:rsid w:val="00037837"/>
    <w:rsid w:val="00040088"/>
    <w:rsid w:val="00042B94"/>
    <w:rsid w:val="00044987"/>
    <w:rsid w:val="00044FE1"/>
    <w:rsid w:val="00060165"/>
    <w:rsid w:val="000665BF"/>
    <w:rsid w:val="0007549C"/>
    <w:rsid w:val="00076D38"/>
    <w:rsid w:val="0008278F"/>
    <w:rsid w:val="00083FB7"/>
    <w:rsid w:val="00092DBE"/>
    <w:rsid w:val="000A35CA"/>
    <w:rsid w:val="000A5266"/>
    <w:rsid w:val="000B5C7B"/>
    <w:rsid w:val="000B6DA4"/>
    <w:rsid w:val="000C2A6C"/>
    <w:rsid w:val="000D2A1E"/>
    <w:rsid w:val="000E788A"/>
    <w:rsid w:val="000F4327"/>
    <w:rsid w:val="00110788"/>
    <w:rsid w:val="001114CF"/>
    <w:rsid w:val="00112162"/>
    <w:rsid w:val="00123D1A"/>
    <w:rsid w:val="00127A60"/>
    <w:rsid w:val="001311CD"/>
    <w:rsid w:val="00133D9E"/>
    <w:rsid w:val="00155F1E"/>
    <w:rsid w:val="0015695E"/>
    <w:rsid w:val="001606E5"/>
    <w:rsid w:val="001704D2"/>
    <w:rsid w:val="001772AE"/>
    <w:rsid w:val="00184153"/>
    <w:rsid w:val="0018799D"/>
    <w:rsid w:val="0019478D"/>
    <w:rsid w:val="001956FC"/>
    <w:rsid w:val="001961EE"/>
    <w:rsid w:val="001A5AA9"/>
    <w:rsid w:val="001A7E75"/>
    <w:rsid w:val="001C6777"/>
    <w:rsid w:val="001C774E"/>
    <w:rsid w:val="001D1601"/>
    <w:rsid w:val="001D7319"/>
    <w:rsid w:val="001E064C"/>
    <w:rsid w:val="001E1971"/>
    <w:rsid w:val="001F29CA"/>
    <w:rsid w:val="00203190"/>
    <w:rsid w:val="002054EA"/>
    <w:rsid w:val="00207E9D"/>
    <w:rsid w:val="00214418"/>
    <w:rsid w:val="002202C7"/>
    <w:rsid w:val="00221EF0"/>
    <w:rsid w:val="002277B4"/>
    <w:rsid w:val="002351AF"/>
    <w:rsid w:val="002370E2"/>
    <w:rsid w:val="002503A5"/>
    <w:rsid w:val="0025106A"/>
    <w:rsid w:val="0025207A"/>
    <w:rsid w:val="002558E4"/>
    <w:rsid w:val="00255D52"/>
    <w:rsid w:val="0026030A"/>
    <w:rsid w:val="002611F0"/>
    <w:rsid w:val="00264145"/>
    <w:rsid w:val="00266E76"/>
    <w:rsid w:val="002712A0"/>
    <w:rsid w:val="00272EF0"/>
    <w:rsid w:val="00273B44"/>
    <w:rsid w:val="002748F8"/>
    <w:rsid w:val="00280525"/>
    <w:rsid w:val="00283557"/>
    <w:rsid w:val="0028382F"/>
    <w:rsid w:val="00285EEE"/>
    <w:rsid w:val="00297E3D"/>
    <w:rsid w:val="002A56A1"/>
    <w:rsid w:val="002A74E7"/>
    <w:rsid w:val="002A77EA"/>
    <w:rsid w:val="002B0F16"/>
    <w:rsid w:val="002B2C44"/>
    <w:rsid w:val="002C61D5"/>
    <w:rsid w:val="002D3BD2"/>
    <w:rsid w:val="002D4B2B"/>
    <w:rsid w:val="002D5673"/>
    <w:rsid w:val="002D68A4"/>
    <w:rsid w:val="002E0F60"/>
    <w:rsid w:val="002E42D1"/>
    <w:rsid w:val="002E74FA"/>
    <w:rsid w:val="002E75D5"/>
    <w:rsid w:val="002F331E"/>
    <w:rsid w:val="002F399B"/>
    <w:rsid w:val="002F73CC"/>
    <w:rsid w:val="00303107"/>
    <w:rsid w:val="00305B7C"/>
    <w:rsid w:val="003064BC"/>
    <w:rsid w:val="003170F2"/>
    <w:rsid w:val="0032521F"/>
    <w:rsid w:val="00325381"/>
    <w:rsid w:val="003264E6"/>
    <w:rsid w:val="0035087B"/>
    <w:rsid w:val="00352104"/>
    <w:rsid w:val="00352F31"/>
    <w:rsid w:val="003551B7"/>
    <w:rsid w:val="00356245"/>
    <w:rsid w:val="00362332"/>
    <w:rsid w:val="00375758"/>
    <w:rsid w:val="003834F0"/>
    <w:rsid w:val="00386A45"/>
    <w:rsid w:val="003935D5"/>
    <w:rsid w:val="003949BE"/>
    <w:rsid w:val="003A1497"/>
    <w:rsid w:val="003C0073"/>
    <w:rsid w:val="003C7D21"/>
    <w:rsid w:val="003D2E5B"/>
    <w:rsid w:val="003E7D14"/>
    <w:rsid w:val="003F694C"/>
    <w:rsid w:val="003F759C"/>
    <w:rsid w:val="003F79A6"/>
    <w:rsid w:val="00404119"/>
    <w:rsid w:val="00411CAF"/>
    <w:rsid w:val="00413310"/>
    <w:rsid w:val="0041688A"/>
    <w:rsid w:val="0042558B"/>
    <w:rsid w:val="00425DC6"/>
    <w:rsid w:val="004319A3"/>
    <w:rsid w:val="004327BD"/>
    <w:rsid w:val="00436F32"/>
    <w:rsid w:val="004434C5"/>
    <w:rsid w:val="00444106"/>
    <w:rsid w:val="004472B5"/>
    <w:rsid w:val="004525C9"/>
    <w:rsid w:val="00453375"/>
    <w:rsid w:val="00454F59"/>
    <w:rsid w:val="00457B43"/>
    <w:rsid w:val="00460746"/>
    <w:rsid w:val="004659DD"/>
    <w:rsid w:val="00472502"/>
    <w:rsid w:val="004745A3"/>
    <w:rsid w:val="004746BE"/>
    <w:rsid w:val="00474C2F"/>
    <w:rsid w:val="004814E9"/>
    <w:rsid w:val="004816F5"/>
    <w:rsid w:val="00483743"/>
    <w:rsid w:val="00492962"/>
    <w:rsid w:val="004938E2"/>
    <w:rsid w:val="004A21B4"/>
    <w:rsid w:val="004A3149"/>
    <w:rsid w:val="004A5718"/>
    <w:rsid w:val="004B54E2"/>
    <w:rsid w:val="004D1CB1"/>
    <w:rsid w:val="004D26D2"/>
    <w:rsid w:val="004D6E69"/>
    <w:rsid w:val="004E0CC0"/>
    <w:rsid w:val="004E24C4"/>
    <w:rsid w:val="004E3911"/>
    <w:rsid w:val="004E6037"/>
    <w:rsid w:val="004E67B7"/>
    <w:rsid w:val="004F1815"/>
    <w:rsid w:val="004F24C1"/>
    <w:rsid w:val="004F297E"/>
    <w:rsid w:val="004F3D85"/>
    <w:rsid w:val="00501C59"/>
    <w:rsid w:val="00501DF0"/>
    <w:rsid w:val="00502516"/>
    <w:rsid w:val="00503762"/>
    <w:rsid w:val="0050513A"/>
    <w:rsid w:val="0050548C"/>
    <w:rsid w:val="00512E08"/>
    <w:rsid w:val="00521FE6"/>
    <w:rsid w:val="0053478A"/>
    <w:rsid w:val="005359C2"/>
    <w:rsid w:val="005506DB"/>
    <w:rsid w:val="00554C44"/>
    <w:rsid w:val="00561BED"/>
    <w:rsid w:val="0056372D"/>
    <w:rsid w:val="0056732B"/>
    <w:rsid w:val="00575371"/>
    <w:rsid w:val="00586B1D"/>
    <w:rsid w:val="00590022"/>
    <w:rsid w:val="0059328F"/>
    <w:rsid w:val="0059517B"/>
    <w:rsid w:val="005A602C"/>
    <w:rsid w:val="005B5CE1"/>
    <w:rsid w:val="005C2462"/>
    <w:rsid w:val="005D1021"/>
    <w:rsid w:val="005D526D"/>
    <w:rsid w:val="005E022A"/>
    <w:rsid w:val="005E309B"/>
    <w:rsid w:val="005F2B9F"/>
    <w:rsid w:val="00602923"/>
    <w:rsid w:val="006123A4"/>
    <w:rsid w:val="00614A0E"/>
    <w:rsid w:val="00621FB9"/>
    <w:rsid w:val="00624A42"/>
    <w:rsid w:val="006262B3"/>
    <w:rsid w:val="00643FD3"/>
    <w:rsid w:val="006514E9"/>
    <w:rsid w:val="00653A96"/>
    <w:rsid w:val="00657F46"/>
    <w:rsid w:val="00662593"/>
    <w:rsid w:val="006641B1"/>
    <w:rsid w:val="0066455D"/>
    <w:rsid w:val="00671A4E"/>
    <w:rsid w:val="00672625"/>
    <w:rsid w:val="006758B5"/>
    <w:rsid w:val="0069763D"/>
    <w:rsid w:val="006B5414"/>
    <w:rsid w:val="006C4D35"/>
    <w:rsid w:val="006E0B70"/>
    <w:rsid w:val="006E4286"/>
    <w:rsid w:val="006F3919"/>
    <w:rsid w:val="006F7575"/>
    <w:rsid w:val="0073571B"/>
    <w:rsid w:val="00740BEA"/>
    <w:rsid w:val="00741472"/>
    <w:rsid w:val="00751E86"/>
    <w:rsid w:val="00755AD5"/>
    <w:rsid w:val="00757511"/>
    <w:rsid w:val="00757D65"/>
    <w:rsid w:val="00767CD5"/>
    <w:rsid w:val="00771E2E"/>
    <w:rsid w:val="00772498"/>
    <w:rsid w:val="007911F2"/>
    <w:rsid w:val="007A1B85"/>
    <w:rsid w:val="007B14CA"/>
    <w:rsid w:val="007B2E36"/>
    <w:rsid w:val="007C0952"/>
    <w:rsid w:val="007C729E"/>
    <w:rsid w:val="007E0687"/>
    <w:rsid w:val="007E1751"/>
    <w:rsid w:val="007E30E7"/>
    <w:rsid w:val="007E59D0"/>
    <w:rsid w:val="007F1719"/>
    <w:rsid w:val="00803FBF"/>
    <w:rsid w:val="00807AED"/>
    <w:rsid w:val="00815BF7"/>
    <w:rsid w:val="00820373"/>
    <w:rsid w:val="00832ECC"/>
    <w:rsid w:val="008527A3"/>
    <w:rsid w:val="00857BF5"/>
    <w:rsid w:val="00860BA9"/>
    <w:rsid w:val="008672FB"/>
    <w:rsid w:val="00873276"/>
    <w:rsid w:val="008748C3"/>
    <w:rsid w:val="00874A0F"/>
    <w:rsid w:val="00876537"/>
    <w:rsid w:val="00877AF0"/>
    <w:rsid w:val="00895B7A"/>
    <w:rsid w:val="008A4DB0"/>
    <w:rsid w:val="008A56E6"/>
    <w:rsid w:val="008B1A9C"/>
    <w:rsid w:val="008C779E"/>
    <w:rsid w:val="008D3F2D"/>
    <w:rsid w:val="008E1AB1"/>
    <w:rsid w:val="008E42DD"/>
    <w:rsid w:val="008F06D3"/>
    <w:rsid w:val="008F319E"/>
    <w:rsid w:val="008F353E"/>
    <w:rsid w:val="00903A15"/>
    <w:rsid w:val="0090680D"/>
    <w:rsid w:val="009122DF"/>
    <w:rsid w:val="0092414D"/>
    <w:rsid w:val="009252DA"/>
    <w:rsid w:val="00926472"/>
    <w:rsid w:val="009274B1"/>
    <w:rsid w:val="00930E04"/>
    <w:rsid w:val="00936075"/>
    <w:rsid w:val="009437C6"/>
    <w:rsid w:val="00952E75"/>
    <w:rsid w:val="00964B70"/>
    <w:rsid w:val="00965209"/>
    <w:rsid w:val="0098305E"/>
    <w:rsid w:val="00986E40"/>
    <w:rsid w:val="0099129A"/>
    <w:rsid w:val="009A0401"/>
    <w:rsid w:val="009A0ADD"/>
    <w:rsid w:val="009A2715"/>
    <w:rsid w:val="009B1E1F"/>
    <w:rsid w:val="009B68DB"/>
    <w:rsid w:val="009B7231"/>
    <w:rsid w:val="009C1EF2"/>
    <w:rsid w:val="009D2A4A"/>
    <w:rsid w:val="009E035A"/>
    <w:rsid w:val="009E0468"/>
    <w:rsid w:val="00A02B09"/>
    <w:rsid w:val="00A10079"/>
    <w:rsid w:val="00A104B5"/>
    <w:rsid w:val="00A1215D"/>
    <w:rsid w:val="00A23E13"/>
    <w:rsid w:val="00A35729"/>
    <w:rsid w:val="00A37139"/>
    <w:rsid w:val="00A4122C"/>
    <w:rsid w:val="00A53827"/>
    <w:rsid w:val="00A5606A"/>
    <w:rsid w:val="00A61549"/>
    <w:rsid w:val="00A70190"/>
    <w:rsid w:val="00A773F9"/>
    <w:rsid w:val="00A83D2A"/>
    <w:rsid w:val="00A862F8"/>
    <w:rsid w:val="00A90A7F"/>
    <w:rsid w:val="00A93BB0"/>
    <w:rsid w:val="00A94AD6"/>
    <w:rsid w:val="00A94E90"/>
    <w:rsid w:val="00AA4B2E"/>
    <w:rsid w:val="00AA4C34"/>
    <w:rsid w:val="00AA7066"/>
    <w:rsid w:val="00AB5F28"/>
    <w:rsid w:val="00AC3C90"/>
    <w:rsid w:val="00AC647C"/>
    <w:rsid w:val="00AE2487"/>
    <w:rsid w:val="00AE4656"/>
    <w:rsid w:val="00AE73D8"/>
    <w:rsid w:val="00AF2315"/>
    <w:rsid w:val="00AF65D0"/>
    <w:rsid w:val="00B207C9"/>
    <w:rsid w:val="00B2109F"/>
    <w:rsid w:val="00B27DEF"/>
    <w:rsid w:val="00B4648D"/>
    <w:rsid w:val="00B472CF"/>
    <w:rsid w:val="00B47857"/>
    <w:rsid w:val="00B6060D"/>
    <w:rsid w:val="00B63D06"/>
    <w:rsid w:val="00B71869"/>
    <w:rsid w:val="00B82321"/>
    <w:rsid w:val="00B82CD0"/>
    <w:rsid w:val="00B83C50"/>
    <w:rsid w:val="00B87BFB"/>
    <w:rsid w:val="00B90EBB"/>
    <w:rsid w:val="00B9490C"/>
    <w:rsid w:val="00BA2816"/>
    <w:rsid w:val="00BA5F94"/>
    <w:rsid w:val="00BA7DAD"/>
    <w:rsid w:val="00BB3150"/>
    <w:rsid w:val="00BB3CBE"/>
    <w:rsid w:val="00BC170A"/>
    <w:rsid w:val="00BE7BBD"/>
    <w:rsid w:val="00BF02A1"/>
    <w:rsid w:val="00BF1F7D"/>
    <w:rsid w:val="00BF3A2C"/>
    <w:rsid w:val="00C06797"/>
    <w:rsid w:val="00C20FBB"/>
    <w:rsid w:val="00C21F86"/>
    <w:rsid w:val="00C22105"/>
    <w:rsid w:val="00C27F1D"/>
    <w:rsid w:val="00C34412"/>
    <w:rsid w:val="00C354F8"/>
    <w:rsid w:val="00C35775"/>
    <w:rsid w:val="00C37BBC"/>
    <w:rsid w:val="00C41097"/>
    <w:rsid w:val="00C535D5"/>
    <w:rsid w:val="00C543E3"/>
    <w:rsid w:val="00C56F88"/>
    <w:rsid w:val="00C61DA5"/>
    <w:rsid w:val="00C64AB4"/>
    <w:rsid w:val="00C91AD3"/>
    <w:rsid w:val="00C92555"/>
    <w:rsid w:val="00CB6B29"/>
    <w:rsid w:val="00CC7AD5"/>
    <w:rsid w:val="00CD168D"/>
    <w:rsid w:val="00CD19A7"/>
    <w:rsid w:val="00CD3529"/>
    <w:rsid w:val="00CD386B"/>
    <w:rsid w:val="00CD4AE6"/>
    <w:rsid w:val="00CE509F"/>
    <w:rsid w:val="00CE7513"/>
    <w:rsid w:val="00CF39D9"/>
    <w:rsid w:val="00CF3B1C"/>
    <w:rsid w:val="00CF7AB7"/>
    <w:rsid w:val="00D05EA8"/>
    <w:rsid w:val="00D11042"/>
    <w:rsid w:val="00D22190"/>
    <w:rsid w:val="00D275E9"/>
    <w:rsid w:val="00D313E7"/>
    <w:rsid w:val="00D31C4D"/>
    <w:rsid w:val="00D3418F"/>
    <w:rsid w:val="00D36ACD"/>
    <w:rsid w:val="00D36FBE"/>
    <w:rsid w:val="00D4053C"/>
    <w:rsid w:val="00D434D5"/>
    <w:rsid w:val="00D53867"/>
    <w:rsid w:val="00D56EAD"/>
    <w:rsid w:val="00D60DF5"/>
    <w:rsid w:val="00D65C4C"/>
    <w:rsid w:val="00D7596F"/>
    <w:rsid w:val="00D906AE"/>
    <w:rsid w:val="00DA5029"/>
    <w:rsid w:val="00DA7132"/>
    <w:rsid w:val="00DB01D0"/>
    <w:rsid w:val="00DB583B"/>
    <w:rsid w:val="00DC2126"/>
    <w:rsid w:val="00DC430B"/>
    <w:rsid w:val="00DC4965"/>
    <w:rsid w:val="00DD07F5"/>
    <w:rsid w:val="00DD5316"/>
    <w:rsid w:val="00DD63FC"/>
    <w:rsid w:val="00DE1DF2"/>
    <w:rsid w:val="00DF6F57"/>
    <w:rsid w:val="00E02599"/>
    <w:rsid w:val="00E15BF5"/>
    <w:rsid w:val="00E207CD"/>
    <w:rsid w:val="00E2210C"/>
    <w:rsid w:val="00E26894"/>
    <w:rsid w:val="00E27710"/>
    <w:rsid w:val="00E27EDC"/>
    <w:rsid w:val="00E44F72"/>
    <w:rsid w:val="00E464F9"/>
    <w:rsid w:val="00E505F1"/>
    <w:rsid w:val="00E5568F"/>
    <w:rsid w:val="00E64280"/>
    <w:rsid w:val="00E64E13"/>
    <w:rsid w:val="00E67E0E"/>
    <w:rsid w:val="00E73B22"/>
    <w:rsid w:val="00E84ECD"/>
    <w:rsid w:val="00EA0F8E"/>
    <w:rsid w:val="00EB5FB6"/>
    <w:rsid w:val="00EC03D3"/>
    <w:rsid w:val="00EC2229"/>
    <w:rsid w:val="00EC5E94"/>
    <w:rsid w:val="00ED0052"/>
    <w:rsid w:val="00ED189C"/>
    <w:rsid w:val="00ED659C"/>
    <w:rsid w:val="00EF0372"/>
    <w:rsid w:val="00EF2C66"/>
    <w:rsid w:val="00F05BE7"/>
    <w:rsid w:val="00F06DD6"/>
    <w:rsid w:val="00F148DA"/>
    <w:rsid w:val="00F23F71"/>
    <w:rsid w:val="00F3080D"/>
    <w:rsid w:val="00F41D08"/>
    <w:rsid w:val="00F4640D"/>
    <w:rsid w:val="00F510A3"/>
    <w:rsid w:val="00F54418"/>
    <w:rsid w:val="00F6775F"/>
    <w:rsid w:val="00F67799"/>
    <w:rsid w:val="00F701E7"/>
    <w:rsid w:val="00F72E15"/>
    <w:rsid w:val="00F74EC0"/>
    <w:rsid w:val="00F757C8"/>
    <w:rsid w:val="00F830B8"/>
    <w:rsid w:val="00F96549"/>
    <w:rsid w:val="00FA0707"/>
    <w:rsid w:val="00FA07DB"/>
    <w:rsid w:val="00FB1CA5"/>
    <w:rsid w:val="00FC1E5D"/>
    <w:rsid w:val="00FD543E"/>
    <w:rsid w:val="00FE34D1"/>
    <w:rsid w:val="00FE5AB4"/>
    <w:rsid w:val="00FE5CB1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31359"/>
  <w15:docId w15:val="{FCD52A89-7A36-4B82-94F3-E453066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0D"/>
  </w:style>
  <w:style w:type="paragraph" w:styleId="Footer">
    <w:name w:val="footer"/>
    <w:basedOn w:val="Normal"/>
    <w:link w:val="FooterChar"/>
    <w:uiPriority w:val="99"/>
    <w:unhideWhenUsed/>
    <w:rsid w:val="00F3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0D"/>
  </w:style>
  <w:style w:type="paragraph" w:styleId="BalloonText">
    <w:name w:val="Balloon Text"/>
    <w:basedOn w:val="Normal"/>
    <w:link w:val="BalloonTextChar"/>
    <w:uiPriority w:val="99"/>
    <w:semiHidden/>
    <w:unhideWhenUsed/>
    <w:rsid w:val="00F3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BA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9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7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7F5"/>
    <w:rPr>
      <w:color w:val="605E5C"/>
      <w:shd w:val="clear" w:color="auto" w:fill="E1DFDD"/>
    </w:rPr>
  </w:style>
  <w:style w:type="character" w:customStyle="1" w:styleId="apacitation">
    <w:name w:val="apacitation"/>
    <w:basedOn w:val="DefaultParagraphFont"/>
    <w:rsid w:val="005C2462"/>
  </w:style>
  <w:style w:type="character" w:styleId="Emphasis">
    <w:name w:val="Emphasis"/>
    <w:basedOn w:val="DefaultParagraphFont"/>
    <w:uiPriority w:val="20"/>
    <w:qFormat/>
    <w:rsid w:val="005C2462"/>
    <w:rPr>
      <w:i/>
      <w:iCs/>
    </w:rPr>
  </w:style>
  <w:style w:type="character" w:customStyle="1" w:styleId="urllink">
    <w:name w:val="urllink"/>
    <w:basedOn w:val="DefaultParagraphFont"/>
    <w:rsid w:val="005C2462"/>
  </w:style>
  <w:style w:type="character" w:customStyle="1" w:styleId="textlayer--absolute">
    <w:name w:val="textlayer--absolute"/>
    <w:basedOn w:val="DefaultParagraphFont"/>
    <w:rsid w:val="004F24C1"/>
  </w:style>
  <w:style w:type="paragraph" w:styleId="NormalWeb">
    <w:name w:val="Normal (Web)"/>
    <w:basedOn w:val="Normal"/>
    <w:uiPriority w:val="99"/>
    <w:semiHidden/>
    <w:unhideWhenUsed/>
    <w:rsid w:val="0007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kciteavail">
    <w:name w:val="bk_cite_avail"/>
    <w:basedOn w:val="DefaultParagraphFont"/>
    <w:rsid w:val="0085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41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3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4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6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bi.nlm.nih.gov/books/NBK572335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49eaa9-28f5-461c-a50d-bc371c903e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6F39466826B48930890A80FABEC22" ma:contentTypeVersion="15" ma:contentTypeDescription="Create a new document." ma:contentTypeScope="" ma:versionID="f9f72d58d176dad58609de821c55be62">
  <xsd:schema xmlns:xsd="http://www.w3.org/2001/XMLSchema" xmlns:xs="http://www.w3.org/2001/XMLSchema" xmlns:p="http://schemas.microsoft.com/office/2006/metadata/properties" xmlns:ns3="0d49eaa9-28f5-461c-a50d-bc371c903e76" xmlns:ns4="3e8f8290-f499-4702-80ae-fc9ea741c52b" targetNamespace="http://schemas.microsoft.com/office/2006/metadata/properties" ma:root="true" ma:fieldsID="b00973a163fbf4f9ea7877eb501ae5a4" ns3:_="" ns4:_="">
    <xsd:import namespace="0d49eaa9-28f5-461c-a50d-bc371c903e76"/>
    <xsd:import namespace="3e8f8290-f499-4702-80ae-fc9ea741c5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9eaa9-28f5-461c-a50d-bc371c903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f8290-f499-4702-80ae-fc9ea741c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3BDBB-BB1B-47B8-AAE8-6201929EAF39}">
  <ds:schemaRefs>
    <ds:schemaRef ds:uri="http://schemas.microsoft.com/office/2006/metadata/properties"/>
    <ds:schemaRef ds:uri="http://schemas.microsoft.com/office/infopath/2007/PartnerControls"/>
    <ds:schemaRef ds:uri="0d49eaa9-28f5-461c-a50d-bc371c903e76"/>
  </ds:schemaRefs>
</ds:datastoreItem>
</file>

<file path=customXml/itemProps2.xml><?xml version="1.0" encoding="utf-8"?>
<ds:datastoreItem xmlns:ds="http://schemas.openxmlformats.org/officeDocument/2006/customXml" ds:itemID="{FF4EE458-55BD-4ECF-B6A3-D34E1E592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146C1-1E8F-402D-8F26-C8A2052BE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9eaa9-28f5-461c-a50d-bc371c903e76"/>
    <ds:schemaRef ds:uri="3e8f8290-f499-4702-80ae-fc9ea741c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34D500-2574-4F9A-AF1C-A33AA4A8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JGarcia2017</dc:creator>
  <cp:lastModifiedBy>Pargan, Almedina</cp:lastModifiedBy>
  <cp:revision>76</cp:revision>
  <cp:lastPrinted>2023-04-17T13:59:00Z</cp:lastPrinted>
  <dcterms:created xsi:type="dcterms:W3CDTF">2023-07-16T18:28:00Z</dcterms:created>
  <dcterms:modified xsi:type="dcterms:W3CDTF">2023-07-18T15:49:00Z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0x010100F246F39466826B48930890A80FABEC22</vt:lpwstr>
  </property>
</Properties>
</file>