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B48F" w14:textId="21F82FE3" w:rsidR="00EB6195" w:rsidRDefault="00886C9E">
      <w:pPr>
        <w:tabs>
          <w:tab w:val="left" w:pos="990"/>
        </w:tabs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41D66" wp14:editId="2D0E8B06">
                <wp:simplePos x="0" y="0"/>
                <wp:positionH relativeFrom="column">
                  <wp:posOffset>-67310</wp:posOffset>
                </wp:positionH>
                <wp:positionV relativeFrom="paragraph">
                  <wp:posOffset>306705</wp:posOffset>
                </wp:positionV>
                <wp:extent cx="6076950" cy="258445"/>
                <wp:effectExtent l="8890" t="6985" r="10160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8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3FAB" w14:textId="77777777" w:rsidR="008B2FAE" w:rsidRDefault="008B2FAE" w:rsidP="008B2FAE">
                            <w:r>
                              <w:t>Clinical Trials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1,2,3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1D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.3pt;margin-top:24.15pt;width:478.5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" fillcolor="#e2efd9 [665]">
                <v:textbox>
                  <w:txbxContent>
                    <w:p w14:paraId="5EC13FAB" w14:textId="77777777" w:rsidR="008B2FAE" w:rsidRDefault="008B2FAE" w:rsidP="008B2FAE">
                      <w:r>
                        <w:t>Clinical Trials</w:t>
                      </w:r>
                      <w:r w:rsidR="00886C9E" w:rsidRPr="00886C9E">
                        <w:rPr>
                          <w:vertAlign w:val="superscript"/>
                        </w:rPr>
                        <w:t>1,2,3</w:t>
                      </w:r>
                    </w:p>
                  </w:txbxContent>
                </v:textbox>
              </v:shape>
            </w:pict>
          </mc:Fallback>
        </mc:AlternateContent>
      </w:r>
    </w:p>
    <w:p w14:paraId="76D2C975" w14:textId="77777777" w:rsidR="00E22D8A" w:rsidRPr="00E22D8A" w:rsidRDefault="00E22D8A" w:rsidP="00E22D8A">
      <w:pPr>
        <w:rPr>
          <w:rFonts w:ascii="Calibri" w:eastAsia="Calibri" w:hAnsi="Calibri" w:cs="Calibri"/>
          <w:b/>
        </w:rPr>
      </w:pPr>
    </w:p>
    <w:p w14:paraId="0F8782D8" w14:textId="77777777" w:rsidR="00E22D8A" w:rsidRPr="00110DC6" w:rsidRDefault="00E22D8A" w:rsidP="00E22D8A">
      <w:pPr>
        <w:spacing w:after="0"/>
        <w:rPr>
          <w:rFonts w:eastAsia="Times New Roman" w:cstheme="minorHAnsi"/>
          <w:b/>
        </w:rPr>
      </w:pPr>
      <w:r w:rsidRPr="00110DC6">
        <w:rPr>
          <w:rFonts w:eastAsia="Times New Roman" w:cstheme="minorHAnsi"/>
          <w:b/>
          <w:color w:val="000000"/>
          <w:shd w:val="clear" w:color="auto" w:fill="FFFFFF"/>
        </w:rPr>
        <w:t xml:space="preserve">Keytruda versus </w:t>
      </w:r>
      <w:proofErr w:type="spellStart"/>
      <w:r w:rsidRPr="00110DC6">
        <w:rPr>
          <w:rFonts w:eastAsia="Times New Roman" w:cstheme="minorHAnsi"/>
          <w:b/>
          <w:color w:val="000000"/>
          <w:shd w:val="clear" w:color="auto" w:fill="FFFFFF"/>
        </w:rPr>
        <w:t>Libtayo</w:t>
      </w:r>
      <w:proofErr w:type="spellEnd"/>
      <w:r w:rsidRPr="00110DC6">
        <w:rPr>
          <w:rFonts w:eastAsia="Times New Roman" w:cstheme="minorHAnsi"/>
          <w:b/>
          <w:color w:val="000000"/>
          <w:shd w:val="clear" w:color="auto" w:fill="FFFFFF"/>
        </w:rPr>
        <w:t>®</w:t>
      </w:r>
      <w:r w:rsidRPr="00110DC6">
        <w:rPr>
          <w:rFonts w:eastAsia="Times New Roman" w:cstheme="minorHAnsi"/>
          <w:b/>
          <w:color w:val="000000"/>
          <w:shd w:val="clear" w:color="auto" w:fill="FFFFFF"/>
        </w:rPr>
        <w:t xml:space="preserve"> no head to head trial but compared evidence:</w:t>
      </w:r>
    </w:p>
    <w:p w14:paraId="5CB35D54" w14:textId="77777777" w:rsidR="00D86653" w:rsidRDefault="00D86653" w:rsidP="00110DC6">
      <w:pPr>
        <w:tabs>
          <w:tab w:val="left" w:pos="990"/>
        </w:tabs>
        <w:spacing w:after="0" w:line="240" w:lineRule="auto"/>
        <w:rPr>
          <w:rFonts w:cstheme="minorHAnsi"/>
          <w:color w:val="374151"/>
        </w:rPr>
      </w:pPr>
      <w:r w:rsidRPr="00D86653">
        <w:rPr>
          <w:rFonts w:cstheme="minorHAnsi"/>
          <w:color w:val="374151"/>
        </w:rPr>
        <w:t xml:space="preserve">In patients with NSCLC who have high PD-L1 expression and no genomic aberrations, </w:t>
      </w:r>
      <w:proofErr w:type="spellStart"/>
      <w:r w:rsidRPr="00D86653">
        <w:rPr>
          <w:rFonts w:cstheme="minorHAnsi"/>
          <w:color w:val="374151"/>
        </w:rPr>
        <w:t>cemiplimab</w:t>
      </w:r>
      <w:proofErr w:type="spellEnd"/>
      <w:r w:rsidRPr="00D86653">
        <w:rPr>
          <w:rFonts w:cstheme="minorHAnsi"/>
          <w:color w:val="374151"/>
        </w:rPr>
        <w:t xml:space="preserve"> may produce more favorable outcomes than pembrolizumab, according to the findings of the meta-analysis. Although the OS remained unchanged, </w:t>
      </w:r>
      <w:proofErr w:type="spellStart"/>
      <w:r w:rsidRPr="00D86653">
        <w:rPr>
          <w:rFonts w:cstheme="minorHAnsi"/>
          <w:color w:val="374151"/>
        </w:rPr>
        <w:t>cemiplimab</w:t>
      </w:r>
      <w:proofErr w:type="spellEnd"/>
      <w:r w:rsidRPr="00D86653">
        <w:rPr>
          <w:rFonts w:cstheme="minorHAnsi"/>
          <w:color w:val="374151"/>
        </w:rPr>
        <w:t xml:space="preserve"> exhibited substantial improvements in PFS and ORR. The safety profiles of both medications were similar.</w:t>
      </w:r>
    </w:p>
    <w:p w14:paraId="68103695" w14:textId="77777777" w:rsidR="00D86653" w:rsidRDefault="00D86653" w:rsidP="00D86653">
      <w:pPr>
        <w:tabs>
          <w:tab w:val="left" w:pos="990"/>
        </w:tabs>
        <w:spacing w:after="0" w:line="120" w:lineRule="auto"/>
        <w:rPr>
          <w:rFonts w:cstheme="minorHAnsi"/>
          <w:color w:val="374151"/>
        </w:rPr>
      </w:pPr>
    </w:p>
    <w:p w14:paraId="510ACE84" w14:textId="77777777" w:rsidR="00110DC6" w:rsidRPr="00110DC6" w:rsidRDefault="00E22D8A" w:rsidP="00110DC6">
      <w:pPr>
        <w:tabs>
          <w:tab w:val="left" w:pos="990"/>
        </w:tabs>
        <w:spacing w:after="0" w:line="240" w:lineRule="auto"/>
        <w:rPr>
          <w:rFonts w:eastAsia="Times New Roman" w:cstheme="minorHAnsi"/>
          <w:b/>
          <w:color w:val="000000"/>
        </w:rPr>
      </w:pPr>
      <w:proofErr w:type="spellStart"/>
      <w:r w:rsidRPr="00110DC6">
        <w:rPr>
          <w:rFonts w:eastAsia="Times New Roman" w:cstheme="minorHAnsi"/>
          <w:b/>
          <w:color w:val="000000"/>
        </w:rPr>
        <w:t>Keytrud</w:t>
      </w:r>
      <w:proofErr w:type="spellEnd"/>
      <w:r w:rsidRPr="00110DC6">
        <w:rPr>
          <w:rFonts w:eastAsia="Times New Roman" w:cstheme="minorHAnsi"/>
          <w:b/>
          <w:color w:val="000000"/>
        </w:rPr>
        <w:t xml:space="preserve">a versus </w:t>
      </w:r>
      <w:proofErr w:type="spellStart"/>
      <w:r w:rsidRPr="00110DC6">
        <w:rPr>
          <w:rFonts w:eastAsia="Times New Roman" w:cstheme="minorHAnsi"/>
          <w:b/>
          <w:color w:val="000000"/>
        </w:rPr>
        <w:t>Libtayo</w:t>
      </w:r>
      <w:proofErr w:type="spellEnd"/>
      <w:r w:rsidRPr="00110DC6">
        <w:rPr>
          <w:rFonts w:eastAsia="Times New Roman" w:cstheme="minorHAnsi"/>
          <w:b/>
          <w:color w:val="000000"/>
        </w:rPr>
        <w:t>®</w:t>
      </w:r>
      <w:r w:rsidRPr="00110DC6">
        <w:rPr>
          <w:rFonts w:eastAsia="Times New Roman" w:cstheme="minorHAnsi"/>
          <w:b/>
          <w:color w:val="000000"/>
        </w:rPr>
        <w:t xml:space="preserve"> cost analysis:</w:t>
      </w:r>
    </w:p>
    <w:p w14:paraId="26A1765F" w14:textId="77777777" w:rsidR="00E22D8A" w:rsidRPr="00110DC6" w:rsidRDefault="00D86653" w:rsidP="00110DC6">
      <w:pPr>
        <w:tabs>
          <w:tab w:val="left" w:pos="990"/>
        </w:tabs>
        <w:spacing w:after="0" w:line="240" w:lineRule="auto"/>
        <w:rPr>
          <w:rFonts w:cstheme="minorHAnsi"/>
          <w:color w:val="374151"/>
        </w:rPr>
      </w:pPr>
      <w:r>
        <w:rPr>
          <w:rFonts w:cstheme="minorHAnsi"/>
          <w:color w:val="374151"/>
        </w:rPr>
        <w:t xml:space="preserve">According to the findings, </w:t>
      </w:r>
      <w:proofErr w:type="spellStart"/>
      <w:r w:rsidR="00110DC6" w:rsidRPr="00110DC6">
        <w:rPr>
          <w:rFonts w:cstheme="minorHAnsi"/>
          <w:color w:val="374151"/>
        </w:rPr>
        <w:t>Cemiplimab</w:t>
      </w:r>
      <w:proofErr w:type="spellEnd"/>
      <w:r w:rsidR="00110DC6" w:rsidRPr="00110DC6">
        <w:rPr>
          <w:rFonts w:cstheme="minorHAnsi"/>
          <w:color w:val="374151"/>
        </w:rPr>
        <w:t xml:space="preserve"> appears to be a cost-effective option for advanced cutaneous squamous cell carcinoma (CSCC) compared to pembrolizumab</w:t>
      </w:r>
      <w:r>
        <w:rPr>
          <w:rFonts w:cstheme="minorHAnsi"/>
          <w:color w:val="374151"/>
        </w:rPr>
        <w:t>.</w:t>
      </w:r>
    </w:p>
    <w:p w14:paraId="1B46DAE1" w14:textId="77777777" w:rsidR="00110DC6" w:rsidRPr="00110DC6" w:rsidRDefault="00110DC6" w:rsidP="00110DC6">
      <w:pPr>
        <w:tabs>
          <w:tab w:val="left" w:pos="990"/>
        </w:tabs>
        <w:spacing w:after="0" w:line="120" w:lineRule="auto"/>
        <w:rPr>
          <w:rFonts w:eastAsia="Times New Roman" w:cstheme="minorHAnsi"/>
          <w:b/>
          <w:color w:val="000000"/>
        </w:rPr>
      </w:pPr>
    </w:p>
    <w:p w14:paraId="08479E57" w14:textId="77777777" w:rsidR="00110DC6" w:rsidRPr="00110DC6" w:rsidRDefault="00110DC6" w:rsidP="00110DC6">
      <w:pPr>
        <w:tabs>
          <w:tab w:val="left" w:pos="990"/>
        </w:tabs>
        <w:spacing w:after="0" w:line="240" w:lineRule="auto"/>
        <w:rPr>
          <w:rFonts w:cstheme="minorHAnsi"/>
          <w:b/>
          <w:color w:val="374151"/>
        </w:rPr>
      </w:pPr>
      <w:proofErr w:type="spellStart"/>
      <w:r w:rsidRPr="00110DC6">
        <w:rPr>
          <w:rFonts w:cstheme="minorHAnsi"/>
          <w:b/>
          <w:color w:val="374151"/>
        </w:rPr>
        <w:t>Cemiplimab</w:t>
      </w:r>
      <w:proofErr w:type="spellEnd"/>
      <w:r w:rsidRPr="00110DC6">
        <w:rPr>
          <w:rFonts w:cstheme="minorHAnsi"/>
          <w:b/>
          <w:color w:val="374151"/>
        </w:rPr>
        <w:t xml:space="preserve"> Plus Chemotherapy Versus Chemotherapy Alone in Advanced NSCLC: Chemotherapy Alone in Advanced NSCLC: 2-Year Follow-Up </w:t>
      </w:r>
      <w:proofErr w:type="gramStart"/>
      <w:r w:rsidRPr="00110DC6">
        <w:rPr>
          <w:rFonts w:cstheme="minorHAnsi"/>
          <w:b/>
          <w:color w:val="374151"/>
        </w:rPr>
        <w:t>From</w:t>
      </w:r>
      <w:proofErr w:type="gramEnd"/>
      <w:r w:rsidRPr="00110DC6">
        <w:rPr>
          <w:rFonts w:cstheme="minorHAnsi"/>
          <w:b/>
          <w:color w:val="374151"/>
        </w:rPr>
        <w:t xml:space="preserve"> the Phase 3 EMPOWER-Lung 3 Part 2 Trial:</w:t>
      </w:r>
    </w:p>
    <w:p w14:paraId="3E9236B6" w14:textId="77777777" w:rsidR="00110DC6" w:rsidRDefault="00110DC6" w:rsidP="00110DC6">
      <w:pPr>
        <w:tabs>
          <w:tab w:val="left" w:pos="990"/>
        </w:tabs>
        <w:spacing w:after="0" w:line="240" w:lineRule="auto"/>
        <w:rPr>
          <w:rFonts w:cstheme="minorHAnsi"/>
          <w:b/>
          <w:color w:val="374151"/>
        </w:rPr>
      </w:pPr>
      <w:r w:rsidRPr="00110DC6">
        <w:rPr>
          <w:rFonts w:cstheme="minorHAnsi"/>
          <w:color w:val="374151"/>
        </w:rPr>
        <w:t xml:space="preserve">At the final analysis following the study protocol, which included a 28.4-month follow-up, the EMPOWER-Lung 3 study consistently showed that combining </w:t>
      </w:r>
      <w:proofErr w:type="spellStart"/>
      <w:r w:rsidRPr="00110DC6">
        <w:rPr>
          <w:rFonts w:cstheme="minorHAnsi"/>
          <w:color w:val="374151"/>
        </w:rPr>
        <w:t>cemiplimab</w:t>
      </w:r>
      <w:proofErr w:type="spellEnd"/>
      <w:r w:rsidRPr="00110DC6">
        <w:rPr>
          <w:rFonts w:cstheme="minorHAnsi"/>
          <w:color w:val="374151"/>
        </w:rPr>
        <w:t xml:space="preserve"> with chemotherapy provides benefits over chemotherapy alone for patients with advanced non-small cell lung cancer (NSCLC), whether squamous or </w:t>
      </w:r>
      <w:proofErr w:type="spellStart"/>
      <w:r w:rsidRPr="00110DC6">
        <w:rPr>
          <w:rFonts w:cstheme="minorHAnsi"/>
          <w:color w:val="374151"/>
        </w:rPr>
        <w:t>nonsquamous</w:t>
      </w:r>
      <w:proofErr w:type="spellEnd"/>
      <w:r w:rsidRPr="00110DC6">
        <w:rPr>
          <w:rFonts w:cstheme="minorHAnsi"/>
          <w:color w:val="374151"/>
        </w:rPr>
        <w:t>, across various levels of programmed death-ligand 1.</w:t>
      </w:r>
    </w:p>
    <w:p w14:paraId="0A49CC6C" w14:textId="302C32B1" w:rsidR="00EB6195" w:rsidRPr="00110DC6" w:rsidRDefault="00886C9E" w:rsidP="00110DC6">
      <w:pPr>
        <w:tabs>
          <w:tab w:val="left" w:pos="990"/>
        </w:tabs>
        <w:spacing w:after="0" w:line="240" w:lineRule="auto"/>
        <w:rPr>
          <w:rFonts w:cstheme="minorHAnsi"/>
          <w:b/>
          <w:color w:val="374151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8D314" wp14:editId="7B7E1D05">
                <wp:simplePos x="0" y="0"/>
                <wp:positionH relativeFrom="column">
                  <wp:posOffset>-32385</wp:posOffset>
                </wp:positionH>
                <wp:positionV relativeFrom="paragraph">
                  <wp:posOffset>153670</wp:posOffset>
                </wp:positionV>
                <wp:extent cx="6076950" cy="247650"/>
                <wp:effectExtent l="5715" t="8255" r="1333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5CF3" w14:textId="77777777" w:rsidR="00C83A53" w:rsidRPr="00886C9E" w:rsidRDefault="00C83A5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Indications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D314" id="Text Box 2" o:spid="_x0000_s1027" type="#_x0000_t202" style="position:absolute;margin-left:-2.55pt;margin-top:12.1pt;width:47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" fillcolor="#e2efd9 [665]">
                <v:textbox>
                  <w:txbxContent>
                    <w:p w14:paraId="57895CF3" w14:textId="77777777" w:rsidR="00C83A53" w:rsidRPr="00886C9E" w:rsidRDefault="00C83A53">
                      <w:pPr>
                        <w:rPr>
                          <w:vertAlign w:val="superscript"/>
                        </w:rPr>
                      </w:pPr>
                      <w:r>
                        <w:t>Indications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14:paraId="4C33F8B7" w14:textId="77777777" w:rsidR="00C83A53" w:rsidRDefault="00C83A53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</w:p>
    <w:p w14:paraId="00D96824" w14:textId="77777777" w:rsidR="00C83A53" w:rsidRDefault="00C83A53" w:rsidP="00C83A53">
      <w:pPr>
        <w:pStyle w:val="ListParagraph"/>
        <w:numPr>
          <w:ilvl w:val="0"/>
          <w:numId w:val="8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Non-Small Cell Lung (NSCLC)</w:t>
      </w:r>
    </w:p>
    <w:p w14:paraId="2F7CD085" w14:textId="77777777" w:rsidR="00C83A53" w:rsidRPr="00C83A53" w:rsidRDefault="00C83A53" w:rsidP="00C83A53">
      <w:pPr>
        <w:pStyle w:val="ListParagraph"/>
        <w:numPr>
          <w:ilvl w:val="1"/>
          <w:numId w:val="8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t>in combination with platinum‐based chemotherapy for the first‐line treatment</w:t>
      </w:r>
    </w:p>
    <w:p w14:paraId="625854EF" w14:textId="77777777" w:rsidR="00C83A53" w:rsidRPr="00C83A53" w:rsidRDefault="00C83A53" w:rsidP="00C83A53">
      <w:pPr>
        <w:pStyle w:val="ListParagraph"/>
        <w:numPr>
          <w:ilvl w:val="1"/>
          <w:numId w:val="8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t>as single agent for the first-line treatment</w:t>
      </w:r>
    </w:p>
    <w:p w14:paraId="71BF3943" w14:textId="77777777" w:rsidR="00C83A53" w:rsidRPr="00C83A53" w:rsidRDefault="00C83A53" w:rsidP="00C83A53">
      <w:pPr>
        <w:pStyle w:val="ListParagraph"/>
        <w:numPr>
          <w:ilvl w:val="0"/>
          <w:numId w:val="8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b/>
        </w:rPr>
        <w:t>Basal Cell Carcinoma (BCC)</w:t>
      </w:r>
    </w:p>
    <w:p w14:paraId="5004BF2B" w14:textId="55C16A8B" w:rsidR="00C83A53" w:rsidRPr="00C83A53" w:rsidRDefault="00886C9E" w:rsidP="00C83A53">
      <w:pPr>
        <w:pStyle w:val="ListParagraph"/>
        <w:numPr>
          <w:ilvl w:val="0"/>
          <w:numId w:val="8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9E60" wp14:editId="12C97605">
                <wp:simplePos x="0" y="0"/>
                <wp:positionH relativeFrom="column">
                  <wp:posOffset>-67310</wp:posOffset>
                </wp:positionH>
                <wp:positionV relativeFrom="paragraph">
                  <wp:posOffset>305435</wp:posOffset>
                </wp:positionV>
                <wp:extent cx="6076950" cy="275590"/>
                <wp:effectExtent l="8890" t="5080" r="1016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55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9171" w14:textId="77777777" w:rsidR="00C83A53" w:rsidRDefault="00C83A53" w:rsidP="00C83A53">
                            <w:r>
                              <w:t>Dosage and Administration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9E60" id="Text Box 3" o:spid="_x0000_s1028" type="#_x0000_t202" style="position:absolute;left:0;text-align:left;margin-left:-5.3pt;margin-top:24.05pt;width:478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" fillcolor="#e2efd9 [665]">
                <v:textbox>
                  <w:txbxContent>
                    <w:p w14:paraId="15249171" w14:textId="77777777" w:rsidR="00C83A53" w:rsidRDefault="00C83A53" w:rsidP="00C83A53">
                      <w:r>
                        <w:t>Dosage and Administration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  <w:r w:rsidR="00C83A53">
        <w:rPr>
          <w:b/>
        </w:rPr>
        <w:t>Cutaneous Squamous Cell Carcinoma (CSCC)</w:t>
      </w:r>
    </w:p>
    <w:p w14:paraId="6126A9F6" w14:textId="77777777" w:rsidR="00C83A53" w:rsidRPr="00C83A53" w:rsidRDefault="00C83A53" w:rsidP="00C83A53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</w:p>
    <w:p w14:paraId="23533E4D" w14:textId="77777777" w:rsidR="00C96CF9" w:rsidRPr="00C96CF9" w:rsidRDefault="00C96CF9" w:rsidP="00C96CF9">
      <w:pPr>
        <w:tabs>
          <w:tab w:val="left" w:pos="99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Administer by intravenous infusion over 30 minutes through an intravenous line containing a sterile, in-line or add-on 0.2-micron to 5-micron filter</w:t>
      </w:r>
      <w:r>
        <w:rPr>
          <w:rFonts w:ascii="Calibri" w:eastAsia="Calibri" w:hAnsi="Calibri" w:cs="Calibri"/>
        </w:rPr>
        <w:t>.</w:t>
      </w:r>
    </w:p>
    <w:p w14:paraId="4B89D415" w14:textId="77777777" w:rsidR="00C83A53" w:rsidRPr="00C83A53" w:rsidRDefault="00C83A53" w:rsidP="00C96CF9">
      <w:pPr>
        <w:pStyle w:val="ListParagraph"/>
        <w:numPr>
          <w:ilvl w:val="0"/>
          <w:numId w:val="9"/>
        </w:numPr>
        <w:tabs>
          <w:tab w:val="left" w:pos="990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NSCLC: </w:t>
      </w:r>
      <w:r>
        <w:rPr>
          <w:rFonts w:ascii="Calibri" w:eastAsia="Calibri" w:hAnsi="Calibri" w:cs="Calibri"/>
        </w:rPr>
        <w:t>350 mg every 3 weeks until disease progression or unacceptable toxicity.</w:t>
      </w:r>
    </w:p>
    <w:p w14:paraId="019A07BE" w14:textId="7ED88947" w:rsidR="00C83A53" w:rsidRPr="00C83A53" w:rsidRDefault="00886C9E" w:rsidP="00C83A53">
      <w:pPr>
        <w:pStyle w:val="ListParagraph"/>
        <w:numPr>
          <w:ilvl w:val="0"/>
          <w:numId w:val="9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6A94F" wp14:editId="2819BF9C">
                <wp:simplePos x="0" y="0"/>
                <wp:positionH relativeFrom="column">
                  <wp:posOffset>-67310</wp:posOffset>
                </wp:positionH>
                <wp:positionV relativeFrom="paragraph">
                  <wp:posOffset>405765</wp:posOffset>
                </wp:positionV>
                <wp:extent cx="6076950" cy="280670"/>
                <wp:effectExtent l="8890" t="12065" r="10160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80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DC3E9" w14:textId="77777777" w:rsidR="00C83A53" w:rsidRDefault="00C83A53" w:rsidP="00C83A53">
                            <w:r>
                              <w:t>Dosage Forms and Strengths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A94F" id="Text Box 4" o:spid="_x0000_s1029" type="#_x0000_t202" style="position:absolute;left:0;text-align:left;margin-left:-5.3pt;margin-top:31.95pt;width:478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" fillcolor="#e2efd9 [665]">
                <v:textbox>
                  <w:txbxContent>
                    <w:p w14:paraId="251DC3E9" w14:textId="77777777" w:rsidR="00C83A53" w:rsidRDefault="00C83A53" w:rsidP="00C83A53">
                      <w:r>
                        <w:t>Dosage Forms and Strengths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  <w:r w:rsidR="00C83A53">
        <w:rPr>
          <w:rFonts w:ascii="Calibri" w:eastAsia="Calibri" w:hAnsi="Calibri" w:cs="Calibri"/>
          <w:b/>
        </w:rPr>
        <w:t xml:space="preserve">CSCC and BCCC: </w:t>
      </w:r>
      <w:r w:rsidR="00C83A53">
        <w:rPr>
          <w:rFonts w:ascii="Calibri" w:eastAsia="Calibri" w:hAnsi="Calibri" w:cs="Calibri"/>
        </w:rPr>
        <w:t>350 mg every 3 weeks until disease progression, unacceptable toxicity, or up to 24 months.</w:t>
      </w:r>
    </w:p>
    <w:p w14:paraId="0D27BCE6" w14:textId="77777777" w:rsidR="00C83A53" w:rsidRPr="00C83A53" w:rsidRDefault="00C83A53" w:rsidP="00C83A53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</w:p>
    <w:p w14:paraId="488671DD" w14:textId="2A94489F" w:rsidR="00EB6195" w:rsidRPr="00C83A53" w:rsidRDefault="00886C9E" w:rsidP="00C83A53">
      <w:pPr>
        <w:pStyle w:val="ListParagraph"/>
        <w:numPr>
          <w:ilvl w:val="0"/>
          <w:numId w:val="10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A0CC5" wp14:editId="58C8CE04">
                <wp:simplePos x="0" y="0"/>
                <wp:positionH relativeFrom="column">
                  <wp:posOffset>-67310</wp:posOffset>
                </wp:positionH>
                <wp:positionV relativeFrom="paragraph">
                  <wp:posOffset>306070</wp:posOffset>
                </wp:positionV>
                <wp:extent cx="6076950" cy="262255"/>
                <wp:effectExtent l="8890" t="10795" r="1016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62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9CD5" w14:textId="77777777" w:rsidR="00C83A53" w:rsidRPr="00886C9E" w:rsidRDefault="00C83A53" w:rsidP="00C83A5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Preparation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0CC5" id="Text Box 5" o:spid="_x0000_s1030" type="#_x0000_t202" style="position:absolute;left:0;text-align:left;margin-left:-5.3pt;margin-top:24.1pt;width:478.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" fillcolor="#e2efd9 [665]">
                <v:textbox>
                  <w:txbxContent>
                    <w:p w14:paraId="2C489CD5" w14:textId="77777777" w:rsidR="00C83A53" w:rsidRPr="00886C9E" w:rsidRDefault="00C83A53" w:rsidP="00C83A53">
                      <w:pPr>
                        <w:rPr>
                          <w:vertAlign w:val="superscript"/>
                        </w:rPr>
                      </w:pPr>
                      <w:r>
                        <w:t>Preparation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  <w:r w:rsidR="00C83A53">
        <w:rPr>
          <w:rFonts w:ascii="Calibri" w:eastAsia="Calibri" w:hAnsi="Calibri" w:cs="Calibri"/>
          <w:b/>
        </w:rPr>
        <w:t xml:space="preserve">Injection: </w:t>
      </w:r>
      <w:r w:rsidR="00C83A53">
        <w:rPr>
          <w:rFonts w:ascii="Calibri" w:eastAsia="Calibri" w:hAnsi="Calibri" w:cs="Calibri"/>
        </w:rPr>
        <w:t>350 mg/7 mL (50 mg/mL) solution in a single-dose vial.</w:t>
      </w:r>
    </w:p>
    <w:p w14:paraId="68CAF400" w14:textId="77777777" w:rsidR="00C83A53" w:rsidRDefault="00C83A53" w:rsidP="00C83A53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</w:p>
    <w:p w14:paraId="4CFF9BE3" w14:textId="77777777" w:rsidR="00EB6195" w:rsidRPr="00C83A53" w:rsidRDefault="00956468" w:rsidP="00C96CF9">
      <w:pPr>
        <w:pStyle w:val="ListParagraph"/>
        <w:numPr>
          <w:ilvl w:val="0"/>
          <w:numId w:val="10"/>
        </w:numPr>
        <w:tabs>
          <w:tab w:val="left" w:pos="99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C83A53">
        <w:rPr>
          <w:rFonts w:ascii="Calibri" w:eastAsia="Calibri" w:hAnsi="Calibri" w:cs="Calibri"/>
        </w:rPr>
        <w:t>Withdraw 7 mL from</w:t>
      </w:r>
      <w:r w:rsidRPr="00C83A53">
        <w:rPr>
          <w:rFonts w:ascii="Calibri" w:eastAsia="Calibri" w:hAnsi="Calibri" w:cs="Calibri"/>
        </w:rPr>
        <w:t xml:space="preserve"> a vial and dilute with NS or D5W to final concentration between 1 to 20 mg/</w:t>
      </w:r>
      <w:proofErr w:type="spellStart"/>
      <w:r w:rsidRPr="00C83A53">
        <w:rPr>
          <w:rFonts w:ascii="Calibri" w:eastAsia="Calibri" w:hAnsi="Calibri" w:cs="Calibri"/>
        </w:rPr>
        <w:t>mL.</w:t>
      </w:r>
      <w:proofErr w:type="spellEnd"/>
    </w:p>
    <w:p w14:paraId="050C1EEC" w14:textId="77777777" w:rsidR="00EB6195" w:rsidRDefault="00956468" w:rsidP="00C96CF9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 not shake; gently invert to mix diluted solution</w:t>
      </w:r>
      <w:r w:rsidR="00C83A53">
        <w:rPr>
          <w:rFonts w:ascii="Calibri" w:eastAsia="Calibri" w:hAnsi="Calibri" w:cs="Calibri"/>
        </w:rPr>
        <w:t>.</w:t>
      </w:r>
    </w:p>
    <w:p w14:paraId="3D0AF3D7" w14:textId="77777777" w:rsidR="00110DC6" w:rsidRDefault="00956468" w:rsidP="00110DC6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Discard any unused medicinal product or waste material</w:t>
      </w:r>
      <w:r w:rsidR="00C83A53">
        <w:rPr>
          <w:rFonts w:ascii="Calibri" w:eastAsia="Calibri" w:hAnsi="Calibri" w:cs="Calibri"/>
        </w:rPr>
        <w:t>.</w:t>
      </w:r>
    </w:p>
    <w:p w14:paraId="68394A1B" w14:textId="77777777" w:rsidR="009D31A6" w:rsidRDefault="009D31A6" w:rsidP="00110DC6">
      <w:pPr>
        <w:tabs>
          <w:tab w:val="left" w:pos="99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78DCE730" w14:textId="77777777" w:rsidR="009D31A6" w:rsidRDefault="009D31A6" w:rsidP="00110DC6">
      <w:pPr>
        <w:tabs>
          <w:tab w:val="left" w:pos="99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4D9E2688" w14:textId="13F30288" w:rsidR="00C96CF9" w:rsidRPr="00110DC6" w:rsidRDefault="00886C9E" w:rsidP="00110DC6">
      <w:pPr>
        <w:tabs>
          <w:tab w:val="left" w:pos="99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8CFF0" wp14:editId="66458458">
                <wp:simplePos x="0" y="0"/>
                <wp:positionH relativeFrom="column">
                  <wp:posOffset>-67310</wp:posOffset>
                </wp:positionH>
                <wp:positionV relativeFrom="paragraph">
                  <wp:posOffset>135255</wp:posOffset>
                </wp:positionV>
                <wp:extent cx="6076950" cy="272415"/>
                <wp:effectExtent l="8890" t="6985" r="1016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D00DF" w14:textId="77777777" w:rsidR="00C96CF9" w:rsidRDefault="00C96CF9" w:rsidP="00C96CF9">
                            <w:r>
                              <w:t>Storage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CFF0" id="Text Box 6" o:spid="_x0000_s1031" type="#_x0000_t202" style="position:absolute;left:0;text-align:left;margin-left:-5.3pt;margin-top:10.65pt;width:478.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" fillcolor="#e2efd9 [665]">
                <v:textbox>
                  <w:txbxContent>
                    <w:p w14:paraId="632D00DF" w14:textId="77777777" w:rsidR="00C96CF9" w:rsidRDefault="00C96CF9" w:rsidP="00C96CF9">
                      <w:r>
                        <w:t>Storage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14:paraId="47390041" w14:textId="77777777" w:rsidR="00EB6195" w:rsidRDefault="00956468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0CB9713" w14:textId="77777777" w:rsidR="00EB6195" w:rsidRDefault="00956468" w:rsidP="00C96CF9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Store at room temperature up to 25°C (77°F) for no more than 8 hours from the time of preparation to the end of the infusion or at 2°C to 8°C (36°F to 46°F) for no more than 24 hours from the time of preparation to the end of infusion</w:t>
      </w:r>
      <w:r w:rsidR="00C96CF9">
        <w:rPr>
          <w:rFonts w:ascii="Calibri" w:eastAsia="Calibri" w:hAnsi="Calibri" w:cs="Calibri"/>
        </w:rPr>
        <w:t>.</w:t>
      </w:r>
    </w:p>
    <w:p w14:paraId="4D6FAF75" w14:textId="77777777" w:rsidR="00EB6195" w:rsidRDefault="00956468" w:rsidP="00C96CF9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 the diluted sol</w:t>
      </w:r>
      <w:r>
        <w:rPr>
          <w:rFonts w:ascii="Calibri" w:eastAsia="Calibri" w:hAnsi="Calibri" w:cs="Calibri"/>
        </w:rPr>
        <w:t>ution to come to room temperature prior to administration</w:t>
      </w:r>
      <w:r w:rsidR="00C96CF9">
        <w:rPr>
          <w:rFonts w:ascii="Calibri" w:eastAsia="Calibri" w:hAnsi="Calibri" w:cs="Calibri"/>
        </w:rPr>
        <w:t>.</w:t>
      </w:r>
    </w:p>
    <w:p w14:paraId="50AB0993" w14:textId="77777777" w:rsidR="00EB6195" w:rsidRDefault="00956468" w:rsidP="00C96CF9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not freeze</w:t>
      </w:r>
      <w:r w:rsidR="00C96CF9">
        <w:rPr>
          <w:rFonts w:ascii="Calibri" w:eastAsia="Calibri" w:hAnsi="Calibri" w:cs="Calibri"/>
        </w:rPr>
        <w:t>.</w:t>
      </w:r>
    </w:p>
    <w:p w14:paraId="4C9B1FB9" w14:textId="77777777" w:rsidR="00EB6195" w:rsidRDefault="00956468" w:rsidP="00C96CF9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Store in the </w:t>
      </w:r>
      <w:r w:rsidR="00C96CF9">
        <w:rPr>
          <w:rFonts w:ascii="Calibri" w:eastAsia="Calibri" w:hAnsi="Calibri" w:cs="Calibri"/>
        </w:rPr>
        <w:t>original</w:t>
      </w:r>
      <w:r>
        <w:rPr>
          <w:rFonts w:ascii="Calibri" w:eastAsia="Calibri" w:hAnsi="Calibri" w:cs="Calibri"/>
        </w:rPr>
        <w:t xml:space="preserve"> carton</w:t>
      </w:r>
      <w:r w:rsidR="00C96CF9">
        <w:rPr>
          <w:rFonts w:ascii="Calibri" w:eastAsia="Calibri" w:hAnsi="Calibri" w:cs="Calibri"/>
        </w:rPr>
        <w:t>.</w:t>
      </w:r>
    </w:p>
    <w:p w14:paraId="761CD572" w14:textId="77777777" w:rsidR="00EB6195" w:rsidRDefault="00956468" w:rsidP="00C96CF9">
      <w:pPr>
        <w:numPr>
          <w:ilvl w:val="0"/>
          <w:numId w:val="4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protect from light</w:t>
      </w:r>
      <w:r w:rsidR="00C96CF9">
        <w:rPr>
          <w:rFonts w:ascii="Calibri" w:eastAsia="Calibri" w:hAnsi="Calibri" w:cs="Calibri"/>
        </w:rPr>
        <w:t>.</w:t>
      </w:r>
    </w:p>
    <w:p w14:paraId="4B355D11" w14:textId="179114E9" w:rsidR="00C96CF9" w:rsidRDefault="00886C9E" w:rsidP="00C96CF9">
      <w:pPr>
        <w:tabs>
          <w:tab w:val="left" w:pos="99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DF318" wp14:editId="64151344">
                <wp:simplePos x="0" y="0"/>
                <wp:positionH relativeFrom="column">
                  <wp:posOffset>-140335</wp:posOffset>
                </wp:positionH>
                <wp:positionV relativeFrom="paragraph">
                  <wp:posOffset>179705</wp:posOffset>
                </wp:positionV>
                <wp:extent cx="6076950" cy="258445"/>
                <wp:effectExtent l="12065" t="8255" r="698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8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9361" w14:textId="77777777" w:rsidR="00C96CF9" w:rsidRPr="00886C9E" w:rsidRDefault="00C96CF9" w:rsidP="00C96CF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Contraindications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F318" id="Text Box 7" o:spid="_x0000_s1032" type="#_x0000_t202" style="position:absolute;left:0;text-align:left;margin-left:-11.05pt;margin-top:14.15pt;width:478.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" fillcolor="#e2efd9 [665]">
                <v:textbox>
                  <w:txbxContent>
                    <w:p w14:paraId="72F89361" w14:textId="77777777" w:rsidR="00C96CF9" w:rsidRPr="00886C9E" w:rsidRDefault="00C96CF9" w:rsidP="00C96CF9">
                      <w:pPr>
                        <w:rPr>
                          <w:vertAlign w:val="superscript"/>
                        </w:rPr>
                      </w:pPr>
                      <w:r>
                        <w:t>Contraindications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14:paraId="59402952" w14:textId="77777777" w:rsidR="00EB6195" w:rsidRDefault="00956468" w:rsidP="00C96CF9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are no </w:t>
      </w:r>
      <w:r w:rsidR="00C96CF9">
        <w:rPr>
          <w:rFonts w:ascii="Calibri" w:eastAsia="Calibri" w:hAnsi="Calibri" w:cs="Calibri"/>
        </w:rPr>
        <w:t>contraindications.</w:t>
      </w:r>
    </w:p>
    <w:p w14:paraId="0D7E07F5" w14:textId="4A974270" w:rsidR="00C96CF9" w:rsidRPr="008B2FAE" w:rsidRDefault="00886C9E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3AF72" wp14:editId="07D9D399">
                <wp:simplePos x="0" y="0"/>
                <wp:positionH relativeFrom="column">
                  <wp:posOffset>-140335</wp:posOffset>
                </wp:positionH>
                <wp:positionV relativeFrom="paragraph">
                  <wp:posOffset>247015</wp:posOffset>
                </wp:positionV>
                <wp:extent cx="6076950" cy="258445"/>
                <wp:effectExtent l="12065" t="10160" r="6985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8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5229" w14:textId="77777777" w:rsidR="00C96CF9" w:rsidRDefault="00C96CF9" w:rsidP="00C96CF9">
                            <w:r>
                              <w:t>Warnings and Precautions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AF72" id="Text Box 8" o:spid="_x0000_s1033" type="#_x0000_t202" style="position:absolute;left:0;text-align:left;margin-left:-11.05pt;margin-top:19.45pt;width:478.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KXTwIAAJUEAAAOAAAAZHJzL2Uyb0RvYy54bWysVNuO2yAQfa/Uf0C8N3bSOJt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" fillcolor="#e2efd9 [665]">
                <v:textbox>
                  <w:txbxContent>
                    <w:p w14:paraId="7E415229" w14:textId="77777777" w:rsidR="00C96CF9" w:rsidRDefault="00C96CF9" w:rsidP="00C96CF9">
                      <w:r>
                        <w:t>Warnings and Precautions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  <w:r w:rsidR="00C96CF9" w:rsidRPr="00C96CF9">
        <w:rPr>
          <w:rFonts w:ascii="Calibri" w:eastAsia="Calibri" w:hAnsi="Calibri" w:cs="Calibri"/>
        </w:rPr>
        <w:t>There are no contraindications.</w:t>
      </w:r>
    </w:p>
    <w:p w14:paraId="3703FB53" w14:textId="77777777" w:rsidR="00C96CF9" w:rsidRDefault="00C96CF9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</w:p>
    <w:p w14:paraId="2ECD7745" w14:textId="77777777" w:rsidR="00C96CF9" w:rsidRPr="00C96CF9" w:rsidRDefault="00C96CF9" w:rsidP="00C96CF9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96CF9">
        <w:rPr>
          <w:rFonts w:ascii="Calibri" w:eastAsia="Calibri" w:hAnsi="Calibri" w:cs="Calibri"/>
          <w:b/>
        </w:rPr>
        <w:t>Immune-Mediated Adverse Reactions:</w:t>
      </w:r>
      <w:r>
        <w:t xml:space="preserve"> M</w:t>
      </w:r>
      <w:r>
        <w:t>ay be severe or fatal, can occur in any organ system or tissue, including the following: immune-mediated pneumonitis, immune-mediated colitis, immune-mediated hepatitis, immune-mediated endocrinopathies, immune-mediated dermatologic adverse reactions, immune</w:t>
      </w:r>
      <w:r>
        <w:t xml:space="preserve"> </w:t>
      </w:r>
      <w:r>
        <w:t>mediated nephritis and renal dysfunction, and solid organ transplant rejection.</w:t>
      </w:r>
    </w:p>
    <w:p w14:paraId="1B655CEC" w14:textId="77777777" w:rsidR="00C96CF9" w:rsidRPr="00C96CF9" w:rsidRDefault="00C96CF9" w:rsidP="00C96CF9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96CF9">
        <w:rPr>
          <w:b/>
        </w:rPr>
        <w:t>Infusion-Related Reactions:</w:t>
      </w:r>
      <w:r>
        <w:t xml:space="preserve"> Interrupt, slow the rate of infusion, or permanently discontinue based on severity of reaction</w:t>
      </w:r>
      <w:r>
        <w:t>.</w:t>
      </w:r>
    </w:p>
    <w:p w14:paraId="1AAA8ED2" w14:textId="77777777" w:rsidR="00C96CF9" w:rsidRPr="00C96CF9" w:rsidRDefault="00C96CF9" w:rsidP="00C96CF9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96CF9">
        <w:rPr>
          <w:b/>
        </w:rPr>
        <w:t>Complications of Allogeneic Hematopoietic Stem Cell Transplantation (HSCT):</w:t>
      </w:r>
      <w:r>
        <w:t xml:space="preserve"> Fatal and other serious complications can occur in patients who receive allogeneic HSCT before or after being treated with a PD-1/PD-L1 blocking antibody.</w:t>
      </w:r>
    </w:p>
    <w:p w14:paraId="1C35D3E6" w14:textId="77777777" w:rsidR="00C96CF9" w:rsidRDefault="00C96CF9" w:rsidP="008B2FAE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96CF9">
        <w:rPr>
          <w:b/>
        </w:rPr>
        <w:t>Embryo-Fetal Toxicity:</w:t>
      </w:r>
      <w:r>
        <w:t xml:space="preserve"> Can cause fetal harm. Advise females of reproductive potential of the potential risk to a fetus and use of effective contraception.</w:t>
      </w:r>
    </w:p>
    <w:p w14:paraId="580EEE94" w14:textId="22819B47" w:rsidR="008B2FAE" w:rsidRPr="008B2FAE" w:rsidRDefault="00886C9E" w:rsidP="008B2FAE">
      <w:pPr>
        <w:tabs>
          <w:tab w:val="left" w:pos="99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E6614" wp14:editId="03850E48">
                <wp:simplePos x="0" y="0"/>
                <wp:positionH relativeFrom="column">
                  <wp:posOffset>-140335</wp:posOffset>
                </wp:positionH>
                <wp:positionV relativeFrom="paragraph">
                  <wp:posOffset>186690</wp:posOffset>
                </wp:positionV>
                <wp:extent cx="6076950" cy="258445"/>
                <wp:effectExtent l="12065" t="10160" r="698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8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CB62" w14:textId="77777777" w:rsidR="00C96CF9" w:rsidRDefault="00C96CF9" w:rsidP="00C96CF9">
                            <w:r>
                              <w:t>Adverse Reactions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6614" id="Text Box 9" o:spid="_x0000_s1034" type="#_x0000_t202" style="position:absolute;left:0;text-align:left;margin-left:-11.05pt;margin-top:14.7pt;width:478.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" fillcolor="#e2efd9 [665]">
                <v:textbox>
                  <w:txbxContent>
                    <w:p w14:paraId="50ACCB62" w14:textId="77777777" w:rsidR="00C96CF9" w:rsidRDefault="00C96CF9" w:rsidP="00C96CF9">
                      <w:r>
                        <w:t>Adverse Reactions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14:paraId="4FE37D4E" w14:textId="77777777" w:rsidR="008B2FAE" w:rsidRDefault="008B2FAE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</w:p>
    <w:p w14:paraId="654AF57F" w14:textId="77777777" w:rsidR="008B2FAE" w:rsidRPr="008B2FAE" w:rsidRDefault="008B2FAE" w:rsidP="008B2FAE">
      <w:pPr>
        <w:pStyle w:val="ListParagraph"/>
        <w:numPr>
          <w:ilvl w:val="0"/>
          <w:numId w:val="11"/>
        </w:numPr>
        <w:tabs>
          <w:tab w:val="left" w:pos="990"/>
        </w:tabs>
        <w:spacing w:after="200" w:line="240" w:lineRule="auto"/>
        <w:jc w:val="both"/>
        <w:rPr>
          <w:b/>
        </w:rPr>
      </w:pPr>
      <w:r w:rsidRPr="008B2FAE">
        <w:rPr>
          <w:b/>
        </w:rPr>
        <w:t>When used as</w:t>
      </w:r>
      <w:r w:rsidRPr="008B2FAE">
        <w:rPr>
          <w:b/>
        </w:rPr>
        <w:t xml:space="preserve"> a Single Agent: </w:t>
      </w:r>
    </w:p>
    <w:p w14:paraId="07B8F304" w14:textId="77777777" w:rsidR="008B2FAE" w:rsidRDefault="008B2FAE" w:rsidP="008B2FAE">
      <w:pPr>
        <w:pStyle w:val="ListParagraph"/>
        <w:numPr>
          <w:ilvl w:val="1"/>
          <w:numId w:val="11"/>
        </w:numPr>
        <w:tabs>
          <w:tab w:val="left" w:pos="990"/>
        </w:tabs>
        <w:spacing w:after="200" w:line="240" w:lineRule="auto"/>
        <w:jc w:val="both"/>
      </w:pPr>
      <w:r>
        <w:t xml:space="preserve">(≥15%) are fatigue, musculoskeletal pain, rash, diarrhea, and anemia. </w:t>
      </w:r>
    </w:p>
    <w:p w14:paraId="5D4F86D1" w14:textId="77777777" w:rsidR="008B2FAE" w:rsidRPr="008B2FAE" w:rsidRDefault="008B2FAE" w:rsidP="008B2FAE">
      <w:pPr>
        <w:pStyle w:val="ListParagraph"/>
        <w:numPr>
          <w:ilvl w:val="0"/>
          <w:numId w:val="11"/>
        </w:numPr>
        <w:tabs>
          <w:tab w:val="left" w:pos="990"/>
        </w:tabs>
        <w:spacing w:after="200" w:line="240" w:lineRule="auto"/>
        <w:jc w:val="both"/>
        <w:rPr>
          <w:b/>
        </w:rPr>
      </w:pPr>
      <w:r w:rsidRPr="008B2FAE">
        <w:rPr>
          <w:b/>
        </w:rPr>
        <w:t xml:space="preserve">When used </w:t>
      </w:r>
      <w:r w:rsidRPr="008B2FAE">
        <w:rPr>
          <w:b/>
        </w:rPr>
        <w:t>in Combination with Platinum-based Chemotherapy</w:t>
      </w:r>
      <w:r w:rsidRPr="008B2FAE">
        <w:rPr>
          <w:b/>
        </w:rPr>
        <w:t>:</w:t>
      </w:r>
    </w:p>
    <w:p w14:paraId="4EF3D9C4" w14:textId="77777777" w:rsidR="00C96CF9" w:rsidRDefault="008B2FAE" w:rsidP="008B2FAE">
      <w:pPr>
        <w:pStyle w:val="ListParagraph"/>
        <w:numPr>
          <w:ilvl w:val="1"/>
          <w:numId w:val="11"/>
        </w:numPr>
        <w:tabs>
          <w:tab w:val="left" w:pos="990"/>
        </w:tabs>
        <w:spacing w:after="200" w:line="240" w:lineRule="auto"/>
        <w:jc w:val="both"/>
      </w:pPr>
      <w:r>
        <w:t xml:space="preserve"> </w:t>
      </w:r>
      <w:r>
        <w:t>(≥15%) are alopecia, musculoskeletal pain, nausea, fatigue, peripheral neuropathy, and decreased appetite.</w:t>
      </w:r>
    </w:p>
    <w:p w14:paraId="7BF605DF" w14:textId="733F59AD" w:rsidR="008B2FAE" w:rsidRDefault="00886C9E" w:rsidP="008B2FAE">
      <w:pPr>
        <w:tabs>
          <w:tab w:val="left" w:pos="990"/>
        </w:tabs>
        <w:spacing w:after="20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EF9EA" wp14:editId="2AC8C521">
                <wp:simplePos x="0" y="0"/>
                <wp:positionH relativeFrom="column">
                  <wp:posOffset>-140335</wp:posOffset>
                </wp:positionH>
                <wp:positionV relativeFrom="paragraph">
                  <wp:posOffset>-6350</wp:posOffset>
                </wp:positionV>
                <wp:extent cx="6076950" cy="258445"/>
                <wp:effectExtent l="12065" t="7620" r="6985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8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F31F" w14:textId="77777777" w:rsidR="008B2FAE" w:rsidRDefault="008B2FAE" w:rsidP="008B2FAE">
                            <w:r>
                              <w:t>Special Populations</w:t>
                            </w:r>
                            <w:r w:rsidR="00886C9E" w:rsidRPr="00886C9E">
                              <w:rPr>
                                <w:vertAlign w:val="superscript"/>
                              </w:rP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F9EA" id="Text Box 10" o:spid="_x0000_s1035" type="#_x0000_t202" style="position:absolute;left:0;text-align:left;margin-left:-11.05pt;margin-top:-.5pt;width:478.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" fillcolor="#e2efd9 [665]">
                <v:textbox>
                  <w:txbxContent>
                    <w:p w14:paraId="6ADEF31F" w14:textId="77777777" w:rsidR="008B2FAE" w:rsidRDefault="008B2FAE" w:rsidP="008B2FAE">
                      <w:r>
                        <w:t>Special Populations</w:t>
                      </w:r>
                      <w:r w:rsidR="00886C9E" w:rsidRPr="00886C9E">
                        <w:rPr>
                          <w:vertAlign w:val="superscript"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14:paraId="284C3BC4" w14:textId="729EDBAE" w:rsidR="008B2FAE" w:rsidRDefault="00956468" w:rsidP="008B2FAE">
      <w:pPr>
        <w:pStyle w:val="ListParagraph"/>
        <w:numPr>
          <w:ilvl w:val="0"/>
          <w:numId w:val="12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  <w:r w:rsidRPr="008B2FAE">
        <w:rPr>
          <w:rFonts w:ascii="Calibri" w:eastAsia="Calibri" w:hAnsi="Calibri" w:cs="Calibri"/>
          <w:b/>
        </w:rPr>
        <w:t>Lactation:</w:t>
      </w:r>
      <w:r w:rsidRPr="008B2FAE">
        <w:rPr>
          <w:rFonts w:ascii="Calibri" w:eastAsia="Calibri" w:hAnsi="Calibri" w:cs="Calibri"/>
        </w:rPr>
        <w:t xml:space="preserve"> Because of the potential for serious adverse reactions in breastfed children, advise women not to breastfeed during treatment and for at least 4 months after the last dose of </w:t>
      </w:r>
      <w:proofErr w:type="spellStart"/>
      <w:r>
        <w:rPr>
          <w:rFonts w:ascii="Calibri" w:eastAsia="Calibri" w:hAnsi="Calibri" w:cs="Calibri"/>
        </w:rPr>
        <w:t>Libtayo</w:t>
      </w:r>
      <w:proofErr w:type="spellEnd"/>
      <w:r w:rsidR="008B2FAE">
        <w:rPr>
          <w:rFonts w:ascii="Calibri" w:eastAsia="Calibri" w:hAnsi="Calibri" w:cs="Calibri"/>
        </w:rPr>
        <w:t>®.</w:t>
      </w:r>
    </w:p>
    <w:p w14:paraId="0F9D9C82" w14:textId="5CBC32E4" w:rsidR="00EB6195" w:rsidRPr="008B2FAE" w:rsidRDefault="00956468" w:rsidP="008B2FAE">
      <w:pPr>
        <w:pStyle w:val="ListParagraph"/>
        <w:numPr>
          <w:ilvl w:val="1"/>
          <w:numId w:val="12"/>
        </w:num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  <w:r w:rsidRPr="008B2FAE">
        <w:rPr>
          <w:rFonts w:ascii="Calibri" w:eastAsia="Calibri" w:hAnsi="Calibri" w:cs="Calibri"/>
          <w:b/>
        </w:rPr>
        <w:t>Females and males of reproductive potential</w:t>
      </w:r>
      <w:r w:rsidRPr="008B2FAE">
        <w:rPr>
          <w:rFonts w:ascii="Calibri" w:eastAsia="Calibri" w:hAnsi="Calibri" w:cs="Calibri"/>
        </w:rPr>
        <w:t xml:space="preserve">: Verify pregnancy </w:t>
      </w:r>
      <w:r w:rsidRPr="008B2FAE">
        <w:rPr>
          <w:rFonts w:ascii="Calibri" w:eastAsia="Calibri" w:hAnsi="Calibri" w:cs="Calibri"/>
        </w:rPr>
        <w:t xml:space="preserve">status in females of reproductive potential prior to initiating </w:t>
      </w:r>
      <w:proofErr w:type="spellStart"/>
      <w:r w:rsidRPr="008B2FAE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ibtayo</w:t>
      </w:r>
      <w:proofErr w:type="spellEnd"/>
      <w:r w:rsidR="008B2FAE">
        <w:rPr>
          <w:rFonts w:ascii="Calibri" w:eastAsia="Calibri" w:hAnsi="Calibri" w:cs="Calibri"/>
        </w:rPr>
        <w:t>®.</w:t>
      </w:r>
    </w:p>
    <w:p w14:paraId="2C89D396" w14:textId="77777777" w:rsidR="009D31A6" w:rsidRDefault="009D31A6" w:rsidP="009D31A6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</w:rPr>
      </w:pPr>
    </w:p>
    <w:p w14:paraId="3E86E959" w14:textId="77777777" w:rsidR="009D31A6" w:rsidRPr="00886C9E" w:rsidRDefault="00D86653" w:rsidP="009D31A6">
      <w:pPr>
        <w:tabs>
          <w:tab w:val="left" w:pos="990"/>
        </w:tabs>
        <w:spacing w:after="200" w:line="240" w:lineRule="auto"/>
        <w:jc w:val="both"/>
        <w:rPr>
          <w:rFonts w:eastAsia="Calibri" w:cstheme="minorHAnsi"/>
          <w:sz w:val="24"/>
          <w:szCs w:val="20"/>
          <w:u w:val="single"/>
        </w:rPr>
      </w:pPr>
      <w:r w:rsidRPr="00886C9E">
        <w:rPr>
          <w:rFonts w:eastAsia="Calibri" w:cstheme="minorHAnsi"/>
          <w:sz w:val="24"/>
          <w:szCs w:val="20"/>
          <w:u w:val="single"/>
        </w:rPr>
        <w:lastRenderedPageBreak/>
        <w:t>References:</w:t>
      </w:r>
    </w:p>
    <w:p w14:paraId="58B2DC96" w14:textId="77777777" w:rsidR="00D86653" w:rsidRPr="00886C9E" w:rsidRDefault="00D86653" w:rsidP="00D86653">
      <w:pPr>
        <w:pStyle w:val="ListParagraph"/>
        <w:numPr>
          <w:ilvl w:val="0"/>
          <w:numId w:val="16"/>
        </w:numPr>
        <w:tabs>
          <w:tab w:val="left" w:pos="990"/>
        </w:tabs>
        <w:spacing w:after="200" w:line="240" w:lineRule="auto"/>
        <w:jc w:val="both"/>
        <w:rPr>
          <w:rFonts w:eastAsia="Calibri" w:cstheme="minorHAnsi"/>
          <w:szCs w:val="20"/>
        </w:rPr>
      </w:pPr>
      <w:r w:rsidRPr="00886C9E">
        <w:rPr>
          <w:rFonts w:cstheme="minorHAnsi"/>
          <w:szCs w:val="20"/>
        </w:rPr>
        <w:t xml:space="preserve">Rosenberg J. </w:t>
      </w:r>
      <w:r w:rsidR="009D31A6" w:rsidRPr="00886C9E">
        <w:rPr>
          <w:rFonts w:cstheme="minorHAnsi"/>
          <w:szCs w:val="20"/>
        </w:rPr>
        <w:t xml:space="preserve">AJMC. </w:t>
      </w:r>
      <w:r w:rsidRPr="00886C9E">
        <w:rPr>
          <w:rFonts w:cstheme="minorHAnsi"/>
          <w:iCs/>
          <w:szCs w:val="20"/>
        </w:rPr>
        <w:t>CEMIPLIMAB shows improved PFS, comparable OS to pembrolizumab in NSCLC</w:t>
      </w:r>
      <w:r w:rsidRPr="00886C9E">
        <w:rPr>
          <w:rFonts w:cstheme="minorHAnsi"/>
          <w:szCs w:val="20"/>
        </w:rPr>
        <w:t>.</w:t>
      </w:r>
      <w:r w:rsidR="009D31A6" w:rsidRPr="00886C9E">
        <w:rPr>
          <w:rFonts w:cstheme="minorHAnsi"/>
          <w:szCs w:val="20"/>
        </w:rPr>
        <w:t xml:space="preserve"> Available at: </w:t>
      </w:r>
      <w:hyperlink r:id="rId10" w:history="1">
        <w:r w:rsidR="009D31A6" w:rsidRPr="00886C9E">
          <w:rPr>
            <w:rStyle w:val="Hyperlink"/>
            <w:rFonts w:cstheme="minorHAnsi"/>
            <w:color w:val="auto"/>
            <w:szCs w:val="20"/>
          </w:rPr>
          <w:t>https://www.ajmc.com/view/cemiplimab-shows-improved-pfs-comparable-os-to-pembrolizumab-in-nsclc</w:t>
        </w:r>
      </w:hyperlink>
      <w:r w:rsidR="009D31A6" w:rsidRPr="00886C9E">
        <w:rPr>
          <w:rFonts w:cstheme="minorHAnsi"/>
          <w:szCs w:val="20"/>
        </w:rPr>
        <w:t>. Accessed December 26, 2023.</w:t>
      </w:r>
    </w:p>
    <w:p w14:paraId="60C55DDA" w14:textId="77777777" w:rsidR="009D31A6" w:rsidRPr="00886C9E" w:rsidRDefault="009D31A6" w:rsidP="00D86653">
      <w:pPr>
        <w:pStyle w:val="ListParagraph"/>
        <w:numPr>
          <w:ilvl w:val="0"/>
          <w:numId w:val="16"/>
        </w:numPr>
        <w:tabs>
          <w:tab w:val="left" w:pos="990"/>
        </w:tabs>
        <w:spacing w:after="200" w:line="240" w:lineRule="auto"/>
        <w:jc w:val="both"/>
        <w:rPr>
          <w:rFonts w:eastAsia="Calibri" w:cstheme="minorHAnsi"/>
          <w:szCs w:val="20"/>
        </w:rPr>
      </w:pPr>
      <w:r w:rsidRPr="00886C9E">
        <w:rPr>
          <w:rFonts w:cstheme="minorHAnsi"/>
          <w:szCs w:val="20"/>
          <w:shd w:val="clear" w:color="auto" w:fill="FFFFFF"/>
        </w:rPr>
        <w:t xml:space="preserve">Paul E,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Konidaris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G, Cope S, et al. Cost-effectiveness analysis of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cemiplimab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vs pembrolizumab for treatment of advanced cutaneous squamous cell carcinoma. </w:t>
      </w:r>
      <w:r w:rsidRPr="00886C9E">
        <w:rPr>
          <w:rFonts w:cstheme="minorHAnsi"/>
          <w:i/>
          <w:iCs/>
          <w:szCs w:val="20"/>
          <w:shd w:val="clear" w:color="auto" w:fill="FFFFFF"/>
        </w:rPr>
        <w:t xml:space="preserve">J </w:t>
      </w:r>
      <w:proofErr w:type="spellStart"/>
      <w:r w:rsidRPr="00886C9E">
        <w:rPr>
          <w:rFonts w:cstheme="minorHAnsi"/>
          <w:i/>
          <w:iCs/>
          <w:szCs w:val="20"/>
          <w:shd w:val="clear" w:color="auto" w:fill="FFFFFF"/>
        </w:rPr>
        <w:t>Manag</w:t>
      </w:r>
      <w:proofErr w:type="spellEnd"/>
      <w:r w:rsidRPr="00886C9E">
        <w:rPr>
          <w:rFonts w:cstheme="minorHAnsi"/>
          <w:i/>
          <w:iCs/>
          <w:szCs w:val="20"/>
          <w:shd w:val="clear" w:color="auto" w:fill="FFFFFF"/>
        </w:rPr>
        <w:t xml:space="preserve"> Care Spec Pharm</w:t>
      </w:r>
      <w:r w:rsidRPr="00886C9E">
        <w:rPr>
          <w:rFonts w:cstheme="minorHAnsi"/>
          <w:szCs w:val="20"/>
          <w:shd w:val="clear" w:color="auto" w:fill="FFFFFF"/>
        </w:rPr>
        <w:t>. 2021;27(11):1513-1525. doi:10.18553/jmcp.2021.21164</w:t>
      </w:r>
    </w:p>
    <w:p w14:paraId="0EAE5B9A" w14:textId="77777777" w:rsidR="009D31A6" w:rsidRPr="00886C9E" w:rsidRDefault="009D31A6" w:rsidP="00D86653">
      <w:pPr>
        <w:pStyle w:val="ListParagraph"/>
        <w:numPr>
          <w:ilvl w:val="0"/>
          <w:numId w:val="16"/>
        </w:numPr>
        <w:tabs>
          <w:tab w:val="left" w:pos="990"/>
        </w:tabs>
        <w:spacing w:after="200" w:line="240" w:lineRule="auto"/>
        <w:jc w:val="both"/>
        <w:rPr>
          <w:rFonts w:eastAsia="Calibri" w:cstheme="minorHAnsi"/>
          <w:szCs w:val="20"/>
        </w:rPr>
      </w:pPr>
      <w:proofErr w:type="spellStart"/>
      <w:r w:rsidRPr="00886C9E">
        <w:rPr>
          <w:rFonts w:cstheme="minorHAnsi"/>
          <w:szCs w:val="20"/>
          <w:shd w:val="clear" w:color="auto" w:fill="FFFFFF"/>
        </w:rPr>
        <w:t>Makharadze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T,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Gogishvili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M,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Melkadze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T, et al.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Cemiplimab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Plus Chemotherapy Versus Chemotherapy Alone in Advanced NSCLC: 2-Year Follow-Up </w:t>
      </w:r>
      <w:proofErr w:type="gramStart"/>
      <w:r w:rsidRPr="00886C9E">
        <w:rPr>
          <w:rFonts w:cstheme="minorHAnsi"/>
          <w:szCs w:val="20"/>
          <w:shd w:val="clear" w:color="auto" w:fill="FFFFFF"/>
        </w:rPr>
        <w:t>From</w:t>
      </w:r>
      <w:proofErr w:type="gramEnd"/>
      <w:r w:rsidRPr="00886C9E">
        <w:rPr>
          <w:rFonts w:cstheme="minorHAnsi"/>
          <w:szCs w:val="20"/>
          <w:shd w:val="clear" w:color="auto" w:fill="FFFFFF"/>
        </w:rPr>
        <w:t xml:space="preserve"> the Phase 3 EMPOWER-Lung 3 Part 2 Trial [published correction appears in J </w:t>
      </w:r>
      <w:proofErr w:type="spellStart"/>
      <w:r w:rsidRPr="00886C9E">
        <w:rPr>
          <w:rFonts w:cstheme="minorHAnsi"/>
          <w:szCs w:val="20"/>
          <w:shd w:val="clear" w:color="auto" w:fill="FFFFFF"/>
        </w:rPr>
        <w:t>Thorac</w:t>
      </w:r>
      <w:proofErr w:type="spellEnd"/>
      <w:r w:rsidRPr="00886C9E">
        <w:rPr>
          <w:rFonts w:cstheme="minorHAnsi"/>
          <w:szCs w:val="20"/>
          <w:shd w:val="clear" w:color="auto" w:fill="FFFFFF"/>
        </w:rPr>
        <w:t xml:space="preserve"> Oncol. 2023 Oct </w:t>
      </w:r>
      <w:proofErr w:type="gramStart"/>
      <w:r w:rsidRPr="00886C9E">
        <w:rPr>
          <w:rFonts w:cstheme="minorHAnsi"/>
          <w:szCs w:val="20"/>
          <w:shd w:val="clear" w:color="auto" w:fill="FFFFFF"/>
        </w:rPr>
        <w:t>12;:</w:t>
      </w:r>
      <w:proofErr w:type="gramEnd"/>
      <w:r w:rsidRPr="00886C9E">
        <w:rPr>
          <w:rFonts w:cstheme="minorHAnsi"/>
          <w:szCs w:val="20"/>
          <w:shd w:val="clear" w:color="auto" w:fill="FFFFFF"/>
        </w:rPr>
        <w:t>]. </w:t>
      </w:r>
      <w:r w:rsidRPr="00886C9E">
        <w:rPr>
          <w:rFonts w:cstheme="minorHAnsi"/>
          <w:i/>
          <w:iCs/>
          <w:szCs w:val="20"/>
          <w:shd w:val="clear" w:color="auto" w:fill="FFFFFF"/>
        </w:rPr>
        <w:t xml:space="preserve">J </w:t>
      </w:r>
      <w:proofErr w:type="spellStart"/>
      <w:r w:rsidRPr="00886C9E">
        <w:rPr>
          <w:rFonts w:cstheme="minorHAnsi"/>
          <w:i/>
          <w:iCs/>
          <w:szCs w:val="20"/>
          <w:shd w:val="clear" w:color="auto" w:fill="FFFFFF"/>
        </w:rPr>
        <w:t>Thorac</w:t>
      </w:r>
      <w:proofErr w:type="spellEnd"/>
      <w:r w:rsidRPr="00886C9E">
        <w:rPr>
          <w:rFonts w:cstheme="minorHAnsi"/>
          <w:i/>
          <w:iCs/>
          <w:szCs w:val="20"/>
          <w:shd w:val="clear" w:color="auto" w:fill="FFFFFF"/>
        </w:rPr>
        <w:t xml:space="preserve"> Oncol</w:t>
      </w:r>
      <w:r w:rsidRPr="00886C9E">
        <w:rPr>
          <w:rFonts w:cstheme="minorHAnsi"/>
          <w:szCs w:val="20"/>
          <w:shd w:val="clear" w:color="auto" w:fill="FFFFFF"/>
        </w:rPr>
        <w:t xml:space="preserve">. 2023;18(6):755-768. </w:t>
      </w:r>
      <w:proofErr w:type="gramStart"/>
      <w:r w:rsidRPr="00886C9E">
        <w:rPr>
          <w:rFonts w:cstheme="minorHAnsi"/>
          <w:szCs w:val="20"/>
          <w:shd w:val="clear" w:color="auto" w:fill="FFFFFF"/>
        </w:rPr>
        <w:t>doi:10.1016/j.jtho</w:t>
      </w:r>
      <w:proofErr w:type="gramEnd"/>
      <w:r w:rsidRPr="00886C9E">
        <w:rPr>
          <w:rFonts w:cstheme="minorHAnsi"/>
          <w:szCs w:val="20"/>
          <w:shd w:val="clear" w:color="auto" w:fill="FFFFFF"/>
        </w:rPr>
        <w:t>.2023.03.008</w:t>
      </w:r>
    </w:p>
    <w:p w14:paraId="51FCC988" w14:textId="77777777" w:rsidR="00D86653" w:rsidRPr="00886C9E" w:rsidRDefault="00D86653" w:rsidP="00886C9E">
      <w:pPr>
        <w:pStyle w:val="ListParagraph"/>
        <w:numPr>
          <w:ilvl w:val="0"/>
          <w:numId w:val="16"/>
        </w:numPr>
        <w:tabs>
          <w:tab w:val="left" w:pos="990"/>
        </w:tabs>
        <w:spacing w:after="0" w:line="240" w:lineRule="auto"/>
        <w:jc w:val="both"/>
        <w:rPr>
          <w:rFonts w:eastAsia="Calibri" w:cstheme="minorHAnsi"/>
          <w:szCs w:val="20"/>
        </w:rPr>
      </w:pPr>
      <w:bookmarkStart w:id="0" w:name="_GoBack"/>
      <w:r w:rsidRPr="00886C9E">
        <w:rPr>
          <w:rFonts w:cstheme="minorHAnsi"/>
          <w:szCs w:val="20"/>
          <w:shd w:val="clear" w:color="auto" w:fill="FFFFFF"/>
        </w:rPr>
        <w:t>LIBTAY</w:t>
      </w:r>
      <w:bookmarkEnd w:id="0"/>
      <w:r w:rsidRPr="00886C9E">
        <w:rPr>
          <w:rFonts w:cstheme="minorHAnsi"/>
          <w:szCs w:val="20"/>
          <w:shd w:val="clear" w:color="auto" w:fill="FFFFFF"/>
        </w:rPr>
        <w:t>O (</w:t>
      </w:r>
      <w:proofErr w:type="spellStart"/>
      <w:r w:rsidRPr="00886C9E">
        <w:rPr>
          <w:rFonts w:cstheme="minorHAnsi"/>
          <w:szCs w:val="20"/>
          <w:shd w:val="clear" w:color="auto" w:fill="FFFFFF"/>
        </w:rPr>
        <w:t>cemiplimab-rwlc</w:t>
      </w:r>
      <w:proofErr w:type="spellEnd"/>
      <w:r w:rsidRPr="00886C9E">
        <w:rPr>
          <w:rFonts w:cstheme="minorHAnsi"/>
          <w:szCs w:val="20"/>
          <w:shd w:val="clear" w:color="auto" w:fill="FFFFFF"/>
        </w:rPr>
        <w:t>) injection full U.S. prescribing information. Regeneron Pharmaceuticals, Inc.</w:t>
      </w:r>
    </w:p>
    <w:p w14:paraId="69CC5526" w14:textId="77777777" w:rsidR="00886C9E" w:rsidRPr="00886C9E" w:rsidRDefault="00886C9E" w:rsidP="00886C9E">
      <w:pPr>
        <w:pStyle w:val="NormalWeb"/>
        <w:numPr>
          <w:ilvl w:val="0"/>
          <w:numId w:val="16"/>
        </w:numPr>
        <w:spacing w:after="0" w:afterAutospacing="0"/>
        <w:rPr>
          <w:rFonts w:asciiTheme="minorHAnsi" w:hAnsiTheme="minorHAnsi" w:cstheme="minorHAnsi"/>
          <w:sz w:val="22"/>
          <w:szCs w:val="20"/>
        </w:rPr>
      </w:pPr>
      <w:proofErr w:type="spellStart"/>
      <w:r w:rsidRPr="00886C9E">
        <w:rPr>
          <w:rFonts w:asciiTheme="minorHAnsi" w:hAnsiTheme="minorHAnsi" w:cstheme="minorHAnsi"/>
          <w:sz w:val="22"/>
          <w:szCs w:val="20"/>
        </w:rPr>
        <w:t>Libtayo</w:t>
      </w:r>
      <w:proofErr w:type="spellEnd"/>
      <w:r w:rsidRPr="00886C9E">
        <w:rPr>
          <w:rFonts w:asciiTheme="minorHAnsi" w:hAnsiTheme="minorHAnsi" w:cstheme="minorHAnsi"/>
          <w:sz w:val="22"/>
          <w:szCs w:val="20"/>
        </w:rPr>
        <w:t>.</w:t>
      </w:r>
      <w:r w:rsidRPr="00886C9E">
        <w:rPr>
          <w:rFonts w:asciiTheme="minorHAnsi" w:hAnsiTheme="minorHAnsi" w:cstheme="minorHAnsi"/>
          <w:sz w:val="22"/>
          <w:szCs w:val="20"/>
        </w:rPr>
        <w:t xml:space="preserve"> Available at: </w:t>
      </w:r>
      <w:hyperlink r:id="rId11" w:history="1">
        <w:r w:rsidRPr="00886C9E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>https://www.libtayohcp.com/</w:t>
        </w:r>
      </w:hyperlink>
      <w:r w:rsidRPr="00886C9E">
        <w:rPr>
          <w:rFonts w:asciiTheme="minorHAnsi" w:hAnsiTheme="minorHAnsi" w:cstheme="minorHAnsi"/>
          <w:sz w:val="22"/>
          <w:szCs w:val="20"/>
        </w:rPr>
        <w:t>. Accessed December 26, 2023.</w:t>
      </w:r>
      <w:r w:rsidRPr="00886C9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5EEB7E7A" w14:textId="77777777" w:rsidR="009D31A6" w:rsidRPr="009D31A6" w:rsidRDefault="009D31A6" w:rsidP="00886C9E">
      <w:pPr>
        <w:pStyle w:val="ListParagraph"/>
        <w:tabs>
          <w:tab w:val="left" w:pos="990"/>
        </w:tabs>
        <w:spacing w:after="200" w:line="240" w:lineRule="auto"/>
        <w:jc w:val="both"/>
        <w:rPr>
          <w:rFonts w:eastAsia="Calibri" w:cstheme="minorHAnsi"/>
        </w:rPr>
      </w:pPr>
    </w:p>
    <w:p w14:paraId="0B5FE8D6" w14:textId="77777777" w:rsidR="00D86653" w:rsidRPr="00D86653" w:rsidRDefault="00D86653" w:rsidP="00D86653">
      <w:pPr>
        <w:tabs>
          <w:tab w:val="left" w:pos="990"/>
        </w:tabs>
        <w:spacing w:after="200" w:line="240" w:lineRule="auto"/>
        <w:jc w:val="both"/>
        <w:rPr>
          <w:rFonts w:ascii="Calibri" w:eastAsia="Calibri" w:hAnsi="Calibri" w:cs="Calibri"/>
          <w:b/>
        </w:rPr>
      </w:pPr>
    </w:p>
    <w:sectPr w:rsidR="00D86653" w:rsidRPr="00D866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7F15" w14:textId="77777777" w:rsidR="009D31A6" w:rsidRDefault="009D31A6" w:rsidP="009D31A6">
      <w:pPr>
        <w:spacing w:after="0" w:line="240" w:lineRule="auto"/>
      </w:pPr>
      <w:r>
        <w:separator/>
      </w:r>
    </w:p>
  </w:endnote>
  <w:endnote w:type="continuationSeparator" w:id="0">
    <w:p w14:paraId="7244B329" w14:textId="77777777" w:rsidR="009D31A6" w:rsidRDefault="009D31A6" w:rsidP="009D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5F01" w14:textId="77777777" w:rsidR="009D31A6" w:rsidRDefault="009D31A6" w:rsidP="009D31A6">
      <w:pPr>
        <w:spacing w:after="0" w:line="240" w:lineRule="auto"/>
      </w:pPr>
      <w:r>
        <w:separator/>
      </w:r>
    </w:p>
  </w:footnote>
  <w:footnote w:type="continuationSeparator" w:id="0">
    <w:p w14:paraId="52EE2725" w14:textId="77777777" w:rsidR="009D31A6" w:rsidRDefault="009D31A6" w:rsidP="009D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EC4B" w14:textId="2A805F0D" w:rsidR="009D31A6" w:rsidRPr="009D31A6" w:rsidRDefault="009D31A6" w:rsidP="009D31A6">
    <w:pPr>
      <w:tabs>
        <w:tab w:val="left" w:pos="990"/>
      </w:tabs>
      <w:spacing w:after="0" w:line="240" w:lineRule="auto"/>
      <w:rPr>
        <w:rFonts w:ascii="Calibri" w:eastAsia="Calibri" w:hAnsi="Calibri" w:cs="Calibri"/>
        <w:b/>
        <w:color w:val="385623" w:themeColor="accent6" w:themeShade="80"/>
      </w:rPr>
    </w:pPr>
    <w:proofErr w:type="spellStart"/>
    <w:r w:rsidRPr="009D31A6">
      <w:rPr>
        <w:rFonts w:ascii="Calibri" w:eastAsia="Calibri" w:hAnsi="Calibri" w:cs="Calibri"/>
        <w:b/>
        <w:color w:val="385623" w:themeColor="accent6" w:themeShade="80"/>
        <w:sz w:val="44"/>
      </w:rPr>
      <w:t>Libtayo</w:t>
    </w:r>
    <w:proofErr w:type="spellEnd"/>
    <w:r w:rsidRPr="009D31A6">
      <w:rPr>
        <w:rFonts w:ascii="Calibri" w:eastAsia="Calibri" w:hAnsi="Calibri" w:cs="Calibri"/>
        <w:b/>
        <w:color w:val="385623" w:themeColor="accent6" w:themeShade="80"/>
        <w:sz w:val="44"/>
      </w:rPr>
      <w:t>®</w:t>
    </w:r>
  </w:p>
  <w:p w14:paraId="6A61CD03" w14:textId="77777777" w:rsidR="009D31A6" w:rsidRPr="009D31A6" w:rsidRDefault="009D31A6" w:rsidP="009D31A6">
    <w:pPr>
      <w:tabs>
        <w:tab w:val="left" w:pos="990"/>
      </w:tabs>
      <w:spacing w:after="0" w:line="240" w:lineRule="auto"/>
      <w:rPr>
        <w:rFonts w:ascii="Calibri" w:eastAsia="Calibri" w:hAnsi="Calibri" w:cs="Calibri"/>
        <w:b/>
        <w:color w:val="385623" w:themeColor="accent6" w:themeShade="80"/>
      </w:rPr>
    </w:pPr>
    <w:r w:rsidRPr="009D31A6">
      <w:rPr>
        <w:rFonts w:ascii="Calibri" w:eastAsia="Calibri" w:hAnsi="Calibri" w:cs="Calibri"/>
        <w:b/>
        <w:color w:val="385623" w:themeColor="accent6" w:themeShade="80"/>
      </w:rPr>
      <w:t>(</w:t>
    </w:r>
    <w:proofErr w:type="spellStart"/>
    <w:r w:rsidRPr="009D31A6">
      <w:rPr>
        <w:rFonts w:ascii="Calibri" w:eastAsia="Calibri" w:hAnsi="Calibri" w:cs="Calibri"/>
        <w:b/>
        <w:color w:val="385623" w:themeColor="accent6" w:themeShade="80"/>
      </w:rPr>
      <w:t>Cemiplimab-rwlc</w:t>
    </w:r>
    <w:proofErr w:type="spellEnd"/>
    <w:r w:rsidRPr="009D31A6">
      <w:rPr>
        <w:rFonts w:ascii="Calibri" w:eastAsia="Calibri" w:hAnsi="Calibri" w:cs="Calibri"/>
        <w:b/>
        <w:color w:val="385623" w:themeColor="accent6" w:themeShade="80"/>
      </w:rPr>
      <w:t>)</w:t>
    </w:r>
  </w:p>
  <w:p w14:paraId="4502EF24" w14:textId="77777777" w:rsidR="009D31A6" w:rsidRPr="009D31A6" w:rsidRDefault="009D31A6" w:rsidP="009D31A6">
    <w:pPr>
      <w:tabs>
        <w:tab w:val="left" w:pos="990"/>
      </w:tabs>
      <w:spacing w:after="0" w:line="240" w:lineRule="auto"/>
      <w:rPr>
        <w:rFonts w:ascii="Calibri" w:eastAsia="Calibri" w:hAnsi="Calibri" w:cs="Calibri"/>
        <w:b/>
        <w:color w:val="385623" w:themeColor="accent6" w:themeShade="80"/>
      </w:rPr>
    </w:pPr>
    <w:r w:rsidRPr="009D31A6">
      <w:rPr>
        <w:rFonts w:ascii="Calibri" w:eastAsia="Calibri" w:hAnsi="Calibri" w:cs="Calibri"/>
        <w:b/>
        <w:color w:val="385623" w:themeColor="accent6" w:themeShade="80"/>
      </w:rPr>
      <w:t>Injection 350 mg</w:t>
    </w:r>
  </w:p>
  <w:p w14:paraId="1C9D0602" w14:textId="77777777" w:rsidR="009D31A6" w:rsidRDefault="009D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613"/>
    <w:multiLevelType w:val="hybridMultilevel"/>
    <w:tmpl w:val="809C6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12D"/>
    <w:multiLevelType w:val="hybridMultilevel"/>
    <w:tmpl w:val="C4CC40F0"/>
    <w:lvl w:ilvl="0" w:tplc="58E4AB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EDB"/>
    <w:multiLevelType w:val="hybridMultilevel"/>
    <w:tmpl w:val="EB326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2E7F"/>
    <w:multiLevelType w:val="multilevel"/>
    <w:tmpl w:val="1690E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56CDC"/>
    <w:multiLevelType w:val="hybridMultilevel"/>
    <w:tmpl w:val="03227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D1877BA"/>
    <w:multiLevelType w:val="hybridMultilevel"/>
    <w:tmpl w:val="F68E6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49CA"/>
    <w:multiLevelType w:val="hybridMultilevel"/>
    <w:tmpl w:val="251E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B2A21"/>
    <w:multiLevelType w:val="multilevel"/>
    <w:tmpl w:val="CF8E1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05DBB"/>
    <w:multiLevelType w:val="multilevel"/>
    <w:tmpl w:val="4C3CE9B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95FAC"/>
    <w:multiLevelType w:val="hybridMultilevel"/>
    <w:tmpl w:val="327E6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379C1"/>
    <w:multiLevelType w:val="hybridMultilevel"/>
    <w:tmpl w:val="36364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023E"/>
    <w:multiLevelType w:val="multilevel"/>
    <w:tmpl w:val="4EFECA8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A94343"/>
    <w:multiLevelType w:val="hybridMultilevel"/>
    <w:tmpl w:val="6A7A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F498A"/>
    <w:multiLevelType w:val="multilevel"/>
    <w:tmpl w:val="DCFC6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B2562A"/>
    <w:multiLevelType w:val="multilevel"/>
    <w:tmpl w:val="CFA44434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5F0EB0"/>
    <w:multiLevelType w:val="multilevel"/>
    <w:tmpl w:val="3E26B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95"/>
    <w:rsid w:val="00110DC6"/>
    <w:rsid w:val="00886C9E"/>
    <w:rsid w:val="008B2FAE"/>
    <w:rsid w:val="00956468"/>
    <w:rsid w:val="009D31A6"/>
    <w:rsid w:val="00C83A53"/>
    <w:rsid w:val="00C96CF9"/>
    <w:rsid w:val="00D86653"/>
    <w:rsid w:val="00DD7388"/>
    <w:rsid w:val="00E22D8A"/>
    <w:rsid w:val="00E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6D5E63B"/>
  <w15:docId w15:val="{B194EF60-3485-4D92-8856-2DE919EB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2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66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31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A6"/>
  </w:style>
  <w:style w:type="paragraph" w:styleId="Footer">
    <w:name w:val="footer"/>
    <w:basedOn w:val="Normal"/>
    <w:link w:val="FooterChar"/>
    <w:uiPriority w:val="99"/>
    <w:unhideWhenUsed/>
    <w:rsid w:val="009D3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btayohcp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jmc.com/view/cemiplimab-shows-improved-pfs-comparable-os-to-pembrolizumab-in-nscl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6F39466826B48930890A80FABEC22" ma:contentTypeVersion="16" ma:contentTypeDescription="Create a new document." ma:contentTypeScope="" ma:versionID="103e6a117c88c2d935f78f973d15efb4">
  <xsd:schema xmlns:xsd="http://www.w3.org/2001/XMLSchema" xmlns:xs="http://www.w3.org/2001/XMLSchema" xmlns:p="http://schemas.microsoft.com/office/2006/metadata/properties" xmlns:ns3="0d49eaa9-28f5-461c-a50d-bc371c903e76" xmlns:ns4="3e8f8290-f499-4702-80ae-fc9ea741c52b" targetNamespace="http://schemas.microsoft.com/office/2006/metadata/properties" ma:root="true" ma:fieldsID="d7e8415ff5ee634e766b769b4cb7113a" ns3:_="" ns4:_="">
    <xsd:import namespace="0d49eaa9-28f5-461c-a50d-bc371c903e76"/>
    <xsd:import namespace="3e8f8290-f499-4702-80ae-fc9ea741c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eaa9-28f5-461c-a50d-bc371c90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f8290-f499-4702-80ae-fc9ea741c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49eaa9-28f5-461c-a50d-bc371c903e76" xsi:nil="true"/>
  </documentManagement>
</p:properties>
</file>

<file path=customXml/itemProps1.xml><?xml version="1.0" encoding="utf-8"?>
<ds:datastoreItem xmlns:ds="http://schemas.openxmlformats.org/officeDocument/2006/customXml" ds:itemID="{B3645CE4-5161-482C-992A-202277AB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9eaa9-28f5-461c-a50d-bc371c903e76"/>
    <ds:schemaRef ds:uri="3e8f8290-f499-4702-80ae-fc9ea741c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DA6F4-68A7-4678-9DA1-B31344D52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83ECB-8A62-40BD-A62B-432CD85B053E}">
  <ds:schemaRefs>
    <ds:schemaRef ds:uri="http://purl.org/dc/terms/"/>
    <ds:schemaRef ds:uri="http://purl.org/dc/dcmitype/"/>
    <ds:schemaRef ds:uri="3e8f8290-f499-4702-80ae-fc9ea741c52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49eaa9-28f5-461c-a50d-bc371c903e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Pargan, Almedina</dc:creator>
  <cp:lastModifiedBy>Pargan, Almedina</cp:lastModifiedBy>
  <cp:revision>4</cp:revision>
  <dcterms:created xsi:type="dcterms:W3CDTF">2023-12-26T22:33:00Z</dcterms:created>
  <dcterms:modified xsi:type="dcterms:W3CDTF">2023-12-26T22:34:00Z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0x010100F246F39466826B48930890A80FABEC22</vt:lpwstr>
  </property>
</Properties>
</file>